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27D22" w14:textId="37E86B72" w:rsidR="00AC4DA0" w:rsidRPr="00AC4DA0" w:rsidRDefault="00AC4DA0" w:rsidP="00AC4D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18. Zakona o grobljima (Narodne novine 19/98, 50/12 i 89/17</w:t>
      </w:r>
      <w:r w:rsidR="00A325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Odluka Ustavnog suda Republike Hrvatske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članka 41. točke 2. Statuta Grada Zagreba (Službeni glasnik Grada Zagreba</w:t>
      </w:r>
      <w:r w:rsidR="00F1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11FA0" w:rsidRPr="00F1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23/16, 2/18, 23/18, 3/20, 3/21, 1</w:t>
      </w:r>
      <w:r w:rsidR="00A75D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1/21 – pročišćeni tekst i 16/22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), Gradska skupština Grada Zagreba, na </w:t>
      </w:r>
      <w:r w:rsidR="00F1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sjednici,</w:t>
      </w:r>
      <w:r w:rsidR="00057A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________</w:t>
      </w:r>
      <w:r w:rsidR="00F1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2024.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donijela je</w:t>
      </w:r>
    </w:p>
    <w:p w14:paraId="19E7653C" w14:textId="77777777" w:rsidR="00AC4DA0" w:rsidRPr="00AC4DA0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D236724" w14:textId="77777777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ODLUKU</w:t>
      </w:r>
    </w:p>
    <w:p w14:paraId="3238C0B2" w14:textId="77777777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 grobljima</w:t>
      </w:r>
    </w:p>
    <w:p w14:paraId="464546BA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AB73425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I. OPĆE ODREDBE</w:t>
      </w:r>
    </w:p>
    <w:p w14:paraId="115862D6" w14:textId="77777777" w:rsidR="00AC4DA0" w:rsidRPr="00AC4DA0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6D454BB" w14:textId="77777777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1AC34B20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022FB4F" w14:textId="778943AB" w:rsidR="00AC4DA0" w:rsidRDefault="00AC4DA0" w:rsidP="009C58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C58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Ovom se odlukom određuju mjerila i način dodjeljivanja i ustupanja grobnih mjesta na korištenje, uvjeti i mjerila za plaćanje naknade </w:t>
      </w:r>
      <w:r w:rsidR="00A325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kod </w:t>
      </w:r>
      <w:r w:rsidRPr="009C58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dodjel</w:t>
      </w:r>
      <w:r w:rsidR="00A325B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9C58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grobnog mjesta</w:t>
      </w:r>
      <w:r w:rsidR="00FD7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godišnje naknade </w:t>
      </w:r>
      <w:r w:rsidRPr="009C58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D7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</w:t>
      </w:r>
      <w:r w:rsidRPr="009C58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korištenje, vremenski razmaci ukopa u popunjena grobna mjesta i način ukopa nepoznatih osoba, održavanje groblja i uklanjanje otpada s groblja te uvjeti upravljanja grobljem.</w:t>
      </w:r>
    </w:p>
    <w:p w14:paraId="62183D28" w14:textId="77777777" w:rsidR="00FD703C" w:rsidRDefault="00FD703C" w:rsidP="00AC4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90FCBC2" w14:textId="67F5F72C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D317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2.</w:t>
      </w:r>
    </w:p>
    <w:p w14:paraId="7E08A4F1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CACBF18" w14:textId="77777777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Groblja na području Grada Zagreba su: Mirogoj, Miroševac, Gaj urni, Brezovica,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Jakuševec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Klara,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Kupinečki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Kraljevec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Lučko, Odra,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Čučerje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Granešina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Gornje Vrapče, Stenjevec, Starokatoličko groblje, Bolničko groblje, Gračani, Šestine,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Markuševec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Remete,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Resnik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Markovo polje, Staro groblje Sesvete, Cerje, Glavnica Donja,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Kašina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Moravče,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Vugrovec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Donji i Planina Donja.</w:t>
      </w:r>
    </w:p>
    <w:p w14:paraId="7A2BB3D6" w14:textId="77777777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grobljima Starokatoličko groblje, Bolničko groblje i Staro groblje Sesvete ukopi se ne obavljaju.</w:t>
      </w:r>
    </w:p>
    <w:p w14:paraId="42617665" w14:textId="77777777" w:rsidR="001F790E" w:rsidRDefault="001F790E" w:rsidP="00AC4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D4AA5A" w14:textId="77777777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3.</w:t>
      </w:r>
    </w:p>
    <w:p w14:paraId="64982439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BB27D44" w14:textId="1A0E355B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Grobljima iz članka 2. ove odluke </w:t>
      </w:r>
      <w:r w:rsidRPr="004E01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upravlja Zagrebački holding d.o.o., Podružnica Gradska groblja (u daljnjem tekstu: </w:t>
      </w:r>
      <w:r w:rsidR="00025375" w:rsidRPr="004E01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644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</w:t>
      </w:r>
      <w:r w:rsidR="00025375" w:rsidRPr="004E01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4E015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groblja).</w:t>
      </w:r>
      <w:r w:rsidR="00933D2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10EC6A40" w14:textId="77777777" w:rsidR="001F790E" w:rsidRDefault="001F790E" w:rsidP="001F7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7D09D7A5" w14:textId="4E00AE85" w:rsidR="00AC4DA0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14:paraId="0B33F1A5" w14:textId="77777777" w:rsidR="001F790E" w:rsidRPr="00025375" w:rsidRDefault="001F790E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</w:p>
    <w:p w14:paraId="7DA2D30B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II. DODJELJIVANJE I USTUPANJE GROBNIH MJESTA NA KORIŠTENJE</w:t>
      </w:r>
    </w:p>
    <w:p w14:paraId="6A8741CF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1F482EE" w14:textId="77777777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4.</w:t>
      </w:r>
    </w:p>
    <w:p w14:paraId="7C4FD167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D2160AB" w14:textId="77777777" w:rsidR="00925489" w:rsidRPr="00EA32E7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Grobnim se mjestom u smislu ove odluke smatra grob, grobnica, kazeta za urne,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kolumbarijska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niša, kapelic</w:t>
      </w:r>
      <w:r w:rsidR="0092548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a, mauzolej i </w:t>
      </w:r>
      <w:r w:rsidR="00925489" w:rsidRPr="00EA32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stanica. </w:t>
      </w:r>
    </w:p>
    <w:p w14:paraId="24864A87" w14:textId="21E57A86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opremom i uređajem grobnog mjesta smatra se nadgro</w:t>
      </w:r>
      <w:r w:rsidR="00861EC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bna ploča, </w:t>
      </w:r>
      <w:r w:rsidR="00861EC5" w:rsidRPr="00EA3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nadgrobni spomenik</w:t>
      </w:r>
      <w:r w:rsidR="00AA7444" w:rsidRPr="00EA3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znaci, ograda</w:t>
      </w:r>
      <w:r w:rsidR="00FD7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groba</w:t>
      </w:r>
      <w:r w:rsidR="00AA7444" w:rsidRPr="00EA3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61EC5" w:rsidRPr="00EA3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="00AA7444" w:rsidRPr="00EA32E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slično.</w:t>
      </w:r>
    </w:p>
    <w:p w14:paraId="4EE5DEAE" w14:textId="06732D02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Oprema </w:t>
      </w:r>
      <w:r w:rsidR="00FD7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uređaj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grobnog mjesta iz stavka 2. ovoga članka smatra</w:t>
      </w:r>
      <w:r w:rsidR="00FD703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nekretninom.</w:t>
      </w:r>
    </w:p>
    <w:p w14:paraId="65A71B76" w14:textId="77777777" w:rsidR="001F790E" w:rsidRDefault="001F790E" w:rsidP="00AC4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21106BC" w14:textId="77777777" w:rsidR="001F790E" w:rsidRDefault="001F790E" w:rsidP="00AC4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96EA3A3" w14:textId="56D55B01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5.</w:t>
      </w:r>
    </w:p>
    <w:p w14:paraId="74886C85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0B80F05" w14:textId="090BD12B" w:rsidR="00AC4DA0" w:rsidRPr="00AC4DA0" w:rsidRDefault="0086444A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Gradska</w:t>
      </w:r>
      <w:r w:rsidR="00F1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 dodjeljuj</w:t>
      </w:r>
      <w:r w:rsidR="00555E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C4DA0" w:rsidRPr="00B755A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osobi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grobno mjesto na korištenje (u daljnjem tekstu: korisnik) na neodređeno vrijeme te o tome donos</w:t>
      </w:r>
      <w:r w:rsidR="00CA18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rješenje.</w:t>
      </w:r>
    </w:p>
    <w:p w14:paraId="20251174" w14:textId="0418BDA6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Protiv rješenja iz stavka 1. ovoga članka može</w:t>
      </w:r>
      <w:r w:rsidR="00F1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izjaviti žalb</w:t>
      </w:r>
      <w:r w:rsidR="00F1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gradskom upravnom tijelu nadležnom za komunalne poslove.</w:t>
      </w:r>
    </w:p>
    <w:p w14:paraId="491B526D" w14:textId="52A5FF0D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dodjelu grobnog mjesta na korištenje plaća se naknada </w:t>
      </w:r>
      <w:r w:rsidR="008644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Gradskim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</w:t>
      </w:r>
      <w:r w:rsidR="008644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871CC38" w14:textId="53A8A327" w:rsidR="003F3A65" w:rsidRDefault="00AC4DA0" w:rsidP="00864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korištenje grobnog mjesta korisnik plaća godišnju grobnu naknadu </w:t>
      </w:r>
      <w:r w:rsidR="00F11F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644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Gradskim grobljima.</w:t>
      </w:r>
    </w:p>
    <w:p w14:paraId="0787EF3B" w14:textId="7FCFD516" w:rsidR="0028386F" w:rsidRDefault="0028386F" w:rsidP="008644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E01D372" w14:textId="3BDC95F6" w:rsidR="003F3A65" w:rsidRPr="00AC4DA0" w:rsidRDefault="003F3A65" w:rsidP="003F3A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6.</w:t>
      </w:r>
    </w:p>
    <w:p w14:paraId="7719829E" w14:textId="77777777" w:rsidR="003F3A65" w:rsidRPr="0028386F" w:rsidRDefault="003F3A65" w:rsidP="003F3A65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8B4EF2C" w14:textId="21B8BEC5" w:rsidR="003F3A65" w:rsidRPr="00BE7C13" w:rsidRDefault="006844DA" w:rsidP="003F3A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BE7C13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Gradska groblja</w:t>
      </w:r>
      <w:r w:rsidRPr="006844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E7C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dodjeljuju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881175" w:rsidRPr="00BE7C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robna mjesta </w:t>
      </w:r>
      <w:r w:rsidR="003F3A65" w:rsidRPr="00BE7C13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n</w:t>
      </w:r>
      <w:r w:rsidR="00A50D2B">
        <w:rPr>
          <w:rFonts w:ascii="Times New Roman" w:eastAsia="Times New Roman" w:hAnsi="Times New Roman" w:cs="Times New Roman"/>
          <w:sz w:val="24"/>
          <w:szCs w:val="24"/>
          <w:lang w:eastAsia="hr-HR"/>
        </w:rPr>
        <w:t>eposrednoga zahtjeva ili javnog</w:t>
      </w:r>
      <w:r w:rsidR="003F3A65" w:rsidRPr="00BE7C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natječaja.</w:t>
      </w:r>
    </w:p>
    <w:p w14:paraId="58CED402" w14:textId="11A83B5A" w:rsidR="00CD4C51" w:rsidRDefault="00CD4C51" w:rsidP="002D3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562F44" w14:textId="7DFD5689" w:rsidR="002D1DAD" w:rsidRDefault="002D1DAD" w:rsidP="00CC4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AEDC093" w14:textId="77777777" w:rsidR="003F3A65" w:rsidRDefault="003F3A65" w:rsidP="00CC4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4288D69" w14:textId="005F40FC" w:rsidR="00CC4F99" w:rsidRDefault="00CC4F99" w:rsidP="00CC4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bookmarkStart w:id="0" w:name="_Hlk170805658"/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3F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2C5A878" w14:textId="77777777" w:rsidR="00CC4F99" w:rsidRPr="00903A5A" w:rsidRDefault="00CC4F99" w:rsidP="00CC4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70AD47" w:themeColor="accent6"/>
          <w:sz w:val="24"/>
          <w:szCs w:val="24"/>
          <w:lang w:eastAsia="hr-HR"/>
        </w:rPr>
      </w:pPr>
    </w:p>
    <w:p w14:paraId="33DCEDB1" w14:textId="6FEA7DF2" w:rsidR="00CC4F99" w:rsidRPr="007916F3" w:rsidRDefault="00903A5A" w:rsidP="00CC4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70823790"/>
      <w:r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Gradska groblja </w:t>
      </w:r>
      <w:bookmarkEnd w:id="1"/>
      <w:r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osiguravaju ukop u </w:t>
      </w:r>
      <w:r w:rsidR="000649E5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zemljani grob</w:t>
      </w:r>
      <w:r w:rsidR="00CC4F99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 </w:t>
      </w:r>
      <w:r w:rsidR="00CC4F99" w:rsidRPr="009D0B2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betoniranim </w:t>
      </w:r>
      <w:r w:rsidR="002644C0" w:rsidRPr="009D0B2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okvirom u</w:t>
      </w:r>
      <w:r w:rsidR="002644C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razini tla </w:t>
      </w:r>
      <w:r w:rsidR="00CC4F99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</w:t>
      </w:r>
      <w:r w:rsidR="00D31736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groblju </w:t>
      </w:r>
      <w:r w:rsidR="00CC4F99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Markovo pol</w:t>
      </w:r>
      <w:r w:rsidR="00D31736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je</w:t>
      </w:r>
      <w:r w:rsidR="00CC4F99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odnosno </w:t>
      </w:r>
      <w:r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 </w:t>
      </w:r>
      <w:r w:rsidR="00CC4F99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kazet</w:t>
      </w:r>
      <w:r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="00CC4F99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 urne na grobljima iz članka 2. stavka 1. ove odluke </w:t>
      </w:r>
      <w:r w:rsidR="00CC4F99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je pokojnik u trenutku smrti ili </w:t>
      </w:r>
      <w:bookmarkStart w:id="2" w:name="_Hlk170807767"/>
      <w:r w:rsidR="00CC4F99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više od polovice životnog vijeka imao </w:t>
      </w:r>
      <w:r w:rsidR="00D50525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prijavljeno </w:t>
      </w:r>
      <w:r w:rsidR="00CC4F99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>prebivalište na području Grada Zagreba</w:t>
      </w:r>
      <w:r w:rsidR="007F790B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2"/>
    <w:p w14:paraId="32A953FB" w14:textId="5D5EC4FE" w:rsidR="004F446A" w:rsidRPr="007916F3" w:rsidRDefault="00CC4F99" w:rsidP="00CC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F446A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>Za ukop maloljetne osobe grobno mjesto iz stavka 1. ovoga članka</w:t>
      </w:r>
      <w:r w:rsidR="004A495A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03A5A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osigurava </w:t>
      </w:r>
      <w:r w:rsidR="00901F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903A5A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osobi  </w:t>
      </w:r>
      <w:r w:rsidR="004A495A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>koja ugovara ukop za maloljetnu osobu i ima</w:t>
      </w:r>
      <w:r w:rsidR="00D50525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prijavljeno</w:t>
      </w:r>
      <w:r w:rsidR="004A495A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prebivalište na području Grada Zagreba.</w:t>
      </w:r>
    </w:p>
    <w:p w14:paraId="2D7A80A3" w14:textId="743ABAAE" w:rsidR="00CC4F99" w:rsidRPr="007916F3" w:rsidRDefault="002243FD" w:rsidP="00CC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01FC6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Gradska groblja </w:t>
      </w:r>
      <w:r w:rsidR="00901FC6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040C9F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>robna mjesta iz stavka 1.</w:t>
      </w:r>
      <w:r w:rsidR="00903A5A" w:rsidRPr="007916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2.  ovoga članka </w:t>
      </w:r>
      <w:r w:rsidR="00903A5A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daju</w:t>
      </w:r>
      <w:r w:rsidR="00901FC6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903A5A" w:rsidRPr="00791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na korištenje neposrednom dodjelom na temelju zahtjeva.</w:t>
      </w:r>
    </w:p>
    <w:p w14:paraId="7467E129" w14:textId="5BC8BED6" w:rsidR="00D04EE8" w:rsidRDefault="00D04EE8" w:rsidP="00CC4F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70AD47" w:themeColor="accent6"/>
          <w:sz w:val="24"/>
          <w:szCs w:val="24"/>
          <w:lang w:eastAsia="hr-HR"/>
        </w:rPr>
      </w:pPr>
    </w:p>
    <w:bookmarkEnd w:id="0"/>
    <w:p w14:paraId="7CEAF5A9" w14:textId="77777777" w:rsidR="00B31963" w:rsidRDefault="00B31963" w:rsidP="00B319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69528D6" w14:textId="57DC89EE" w:rsidR="00B31963" w:rsidRPr="00AC4DA0" w:rsidRDefault="00B31963" w:rsidP="00B319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3F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34C6066" w14:textId="77777777" w:rsidR="00B31963" w:rsidRPr="00AC4DA0" w:rsidRDefault="00B31963" w:rsidP="00B31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EECE5B9" w14:textId="3D477B04" w:rsidR="002644C0" w:rsidRPr="00D1407B" w:rsidRDefault="00B31963" w:rsidP="00B31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ukopa u grobno mjesto ima korisnik i članovi njegove obitelji, ako korisnik ne odredi drugačije.</w:t>
      </w:r>
    </w:p>
    <w:p w14:paraId="7CF169D9" w14:textId="77777777" w:rsidR="00B31963" w:rsidRPr="00AC4DA0" w:rsidRDefault="00B31963" w:rsidP="00B3196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Članom obitelji korisnika koji ima pravo ukopa smatra se njegov bračni ili izvanbračni drug, potomci i posvojena djeca i njihovi bračni ili izvanbračni drugovi te njegovi roditelji.</w:t>
      </w:r>
    </w:p>
    <w:p w14:paraId="5476B19A" w14:textId="77777777" w:rsidR="00B31963" w:rsidRDefault="00B31963" w:rsidP="00B31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može 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 pravo ukopa i drugim osobama.</w:t>
      </w:r>
    </w:p>
    <w:p w14:paraId="68883FE1" w14:textId="30248D4A" w:rsidR="00B31963" w:rsidRPr="00B31963" w:rsidRDefault="00B31963" w:rsidP="00B31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orisnik koji je dao pravo ukopa može povući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pravo ukopa </w:t>
      </w:r>
      <w:r w:rsidRPr="00B31963">
        <w:rPr>
          <w:rFonts w:ascii="Times New Roman" w:eastAsia="Times New Roman" w:hAnsi="Times New Roman" w:cs="Times New Roman"/>
          <w:sz w:val="24"/>
          <w:szCs w:val="24"/>
          <w:lang w:eastAsia="hr-HR"/>
        </w:rPr>
        <w:t>ako još nije izvršen uko</w:t>
      </w:r>
      <w:r w:rsidR="00D317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 ili </w:t>
      </w:r>
      <w:r w:rsidR="00B623A0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nakon izvršenog ukopa pokojnik  premješten u drugo grobno mjesto</w:t>
      </w:r>
      <w:r w:rsidRPr="00B3196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E0779E6" w14:textId="35736685" w:rsidR="00B31963" w:rsidRDefault="00B31963" w:rsidP="00B31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Korisnik je dužan obavijestiti osobu kojoj je dao pravo ukopa o povlačenju prava ukopa.</w:t>
      </w:r>
    </w:p>
    <w:p w14:paraId="2730BCAF" w14:textId="5E520EFB" w:rsidR="00C07528" w:rsidRDefault="00C07528" w:rsidP="00B31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Korisnik koji je nasljednik preminulog korisnika koji je za života dao pravo ukopa i drugoj osobi, </w:t>
      </w:r>
      <w:r w:rsidRPr="00B31963">
        <w:rPr>
          <w:rFonts w:ascii="Times New Roman" w:eastAsia="Times New Roman" w:hAnsi="Times New Roman" w:cs="Times New Roman"/>
          <w:sz w:val="24"/>
          <w:szCs w:val="24"/>
          <w:lang w:eastAsia="hr-HR"/>
        </w:rPr>
        <w:t>može zatražiti brisanje prava ukopa ako je osoba koja ima pravo ukopa preminula, a nije postavljen zahtjev da se ukopa 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 </w:t>
      </w:r>
      <w:r w:rsidRPr="00B31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grobno mjesto</w:t>
      </w:r>
    </w:p>
    <w:p w14:paraId="0EB3B751" w14:textId="104FD877" w:rsidR="00B31963" w:rsidRPr="00AC4DA0" w:rsidRDefault="00B31963" w:rsidP="00B3196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Pravo ukopa i povlačenje prava ukopa daje se u pisanom obliku</w:t>
      </w:r>
      <w:r w:rsidR="00AB3A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upisuje se u grobni očevidnik.</w:t>
      </w:r>
    </w:p>
    <w:p w14:paraId="1F8C60E4" w14:textId="14393EE9" w:rsidR="00B31963" w:rsidRPr="00AC4DA0" w:rsidRDefault="00AB3AA0" w:rsidP="00B3196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B3AA0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31963" w:rsidRPr="00AB3A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restanak prava </w:t>
      </w:r>
      <w:r w:rsidR="00FF4C4D" w:rsidRPr="00AB3AA0">
        <w:rPr>
          <w:rFonts w:ascii="Times New Roman" w:eastAsia="Times New Roman" w:hAnsi="Times New Roman" w:cs="Times New Roman"/>
          <w:sz w:val="24"/>
          <w:szCs w:val="24"/>
          <w:lang w:eastAsia="hr-HR"/>
        </w:rPr>
        <w:t>upisuje</w:t>
      </w:r>
      <w:r w:rsidR="00FF4C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="00B31963" w:rsidRPr="00B319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grobni očevidnik na temelju izjave korisnika o povlačenju prava ukopa, na temelju sporazuma, odluke suda ili pisane izjave osobe koja je stekla pravo ukopa.</w:t>
      </w:r>
    </w:p>
    <w:p w14:paraId="676DC2B9" w14:textId="6DA0EB10" w:rsidR="00B31963" w:rsidRDefault="00B31963" w:rsidP="00B31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pravo korištenja ima više korisnika, za </w:t>
      </w:r>
      <w:r w:rsidR="00A26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davanje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B3196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A26F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povlačenje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prava ukopa potrebna je suglasnost svih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sukorisnika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659D70BA" w14:textId="42A26CCC" w:rsidR="00353F94" w:rsidRPr="00353F94" w:rsidRDefault="00353F94" w:rsidP="00B31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967BE0D" w14:textId="77777777" w:rsidR="00CC4F99" w:rsidRDefault="00CC4F99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6BB7D66" w14:textId="335503E1" w:rsidR="00B31963" w:rsidRPr="00AC4DA0" w:rsidRDefault="00B31963" w:rsidP="00B319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3F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1C6720C" w14:textId="77777777" w:rsidR="00B31963" w:rsidRPr="00AC4DA0" w:rsidRDefault="00B31963" w:rsidP="00B3196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 </w:t>
      </w:r>
    </w:p>
    <w:p w14:paraId="3511EE7B" w14:textId="77777777" w:rsidR="00B31963" w:rsidRPr="00AC4DA0" w:rsidRDefault="00B31963" w:rsidP="00B3196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smrti korisnika grobnog mjesta, korištenje grobnog mjesta stječu njegovi nasljednici.</w:t>
      </w:r>
    </w:p>
    <w:p w14:paraId="111523E4" w14:textId="171CA781" w:rsidR="00A055E1" w:rsidRDefault="00B31963" w:rsidP="00B31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može korištenje grobnog mjesta ustupiti</w:t>
      </w:r>
      <w:r w:rsidR="00A055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bez naknade na temelju </w:t>
      </w:r>
      <w:r w:rsidR="00BF26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ugovora na kojem</w:t>
      </w:r>
      <w:r w:rsidR="00F545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3" w:name="_Hlk170809328"/>
      <w:r w:rsidR="003422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="00BF26E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ovjeren potpis korisnika</w:t>
      </w:r>
      <w:bookmarkEnd w:id="3"/>
      <w:r w:rsidR="00A055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BF6C067" w14:textId="59233C9A" w:rsidR="00B31963" w:rsidRPr="00AC4DA0" w:rsidRDefault="00A055E1" w:rsidP="00B3196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korištenje grobnog mjesta</w:t>
      </w:r>
      <w:r w:rsidR="00B31963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može ustupiti </w:t>
      </w:r>
      <w:r w:rsidR="00B31963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članu obitelji ili osobi koja je već upisana kao </w:t>
      </w:r>
      <w:proofErr w:type="spellStart"/>
      <w:r w:rsidR="00B31963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sukorisnik</w:t>
      </w:r>
      <w:proofErr w:type="spellEnd"/>
      <w:r w:rsidR="00B31963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319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tog </w:t>
      </w:r>
      <w:r w:rsidR="00B31963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grobnog mjesta ili osobi koja nema i nije imala pravo korištenja grobnog mjesta na </w:t>
      </w:r>
      <w:r w:rsidR="00B31963" w:rsidRPr="00C66B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jednom od groblja iz članka </w:t>
      </w:r>
      <w:r w:rsidR="00B319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ove odluke</w:t>
      </w:r>
      <w:r w:rsidR="00B31963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ili ga ima, ali je grobno mjesto popunjeno.</w:t>
      </w:r>
    </w:p>
    <w:p w14:paraId="143FE020" w14:textId="77777777" w:rsidR="00B31963" w:rsidRPr="00AC4DA0" w:rsidRDefault="00B31963" w:rsidP="00B3196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pravo korištenja grobnog mjesta ima više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sukorisnika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za ustupanje prava korištenja potrebna je suglasnost svih </w:t>
      </w: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sukorisnika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2C2FA753" w14:textId="6C729E29" w:rsidR="00BF26EB" w:rsidRDefault="00B31963" w:rsidP="00A055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Ugovor o ustupanju korištenja grobnog mjesta mora se dostaviti </w:t>
      </w:r>
      <w:r w:rsidR="00CF40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Gradskim grobljima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 upisa novog korisnika u grobni očevidnik.</w:t>
      </w:r>
    </w:p>
    <w:p w14:paraId="510551B0" w14:textId="71740369" w:rsidR="00A055E1" w:rsidRDefault="00BF26EB" w:rsidP="00A055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51E5B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prijenos prava korištenja</w:t>
      </w:r>
      <w:r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1E5B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A055E1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azeta za urne i </w:t>
      </w:r>
      <w:proofErr w:type="spellStart"/>
      <w:r w:rsidR="00A055E1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>kolumbarijsk</w:t>
      </w:r>
      <w:r w:rsidR="00901FC6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proofErr w:type="spellEnd"/>
      <w:r w:rsidR="00A055E1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niša ne primjenjuj</w:t>
      </w:r>
      <w:r w:rsidR="00901FC6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055E1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r w:rsidR="00D50525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>stav</w:t>
      </w:r>
      <w:r w:rsidR="0076406F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="00D50525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3. </w:t>
      </w:r>
      <w:r w:rsidR="00A055E1" w:rsidRPr="00224DCA">
        <w:rPr>
          <w:rFonts w:ascii="Times New Roman" w:eastAsia="Times New Roman" w:hAnsi="Times New Roman" w:cs="Times New Roman"/>
          <w:sz w:val="24"/>
          <w:szCs w:val="24"/>
          <w:lang w:eastAsia="hr-HR"/>
        </w:rPr>
        <w:t>ovoga članka.</w:t>
      </w:r>
    </w:p>
    <w:p w14:paraId="0F978CC3" w14:textId="77777777" w:rsidR="0022245C" w:rsidRDefault="0022245C" w:rsidP="00A055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3F9D2B" w14:textId="77777777" w:rsidR="00371361" w:rsidRDefault="00371361" w:rsidP="00CC4F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42101A9" w14:textId="7DBEDD60" w:rsidR="00CC4F99" w:rsidRPr="00371361" w:rsidRDefault="00CC4F99" w:rsidP="00CC4F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AB3A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3F3A65" w:rsidRPr="00AB3A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</w:t>
      </w:r>
      <w:r w:rsidRPr="00AB3AA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3149952D" w14:textId="77777777" w:rsidR="00CC4F99" w:rsidRPr="00371361" w:rsidRDefault="00CC4F99" w:rsidP="00CC4F9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371361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6EEC9EA9" w14:textId="52041141" w:rsidR="00CC4F99" w:rsidRPr="0056180C" w:rsidRDefault="00CC4F99" w:rsidP="00CC4F9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smrti korisnika</w:t>
      </w:r>
      <w:r w:rsidR="0029442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grobnog mjesta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do upisa novog korisnika u grobni očevidnik, u grobno mjesto mogu se ukapati osobe koje su u trenutku smrti korisnika bile članovi njegove obitelji i osobe koje bi se smatrale članovima obitelji korisnika da je on živ, osim onih koje je </w:t>
      </w:r>
      <w:r w:rsidRPr="00561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korisnik za života isključio.</w:t>
      </w:r>
    </w:p>
    <w:p w14:paraId="068FA5E5" w14:textId="4A604028" w:rsidR="00CC4F99" w:rsidRPr="00AC4DA0" w:rsidRDefault="00CC4F99" w:rsidP="00CC4F9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61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Članovi obitelji iz stavka 1. ovoga članka mogu u </w:t>
      </w:r>
      <w:r w:rsidR="00F1350F" w:rsidRPr="00561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nastanku smrtnog slučaja</w:t>
      </w:r>
      <w:r w:rsidR="00D53C0E" w:rsidRPr="00561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61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dati pravo ukopa u grobno mjesto i </w:t>
      </w:r>
      <w:r w:rsidR="00FE44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trećim</w:t>
      </w:r>
      <w:r w:rsidRPr="00561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osobama.</w:t>
      </w:r>
    </w:p>
    <w:p w14:paraId="260D1C56" w14:textId="13DF013C" w:rsidR="00371361" w:rsidRPr="0056180C" w:rsidRDefault="00CC4F99" w:rsidP="00CC4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stjecanje prava ukopa iz stavka 2. ovoga članka potrebna je suglasnost svih članova </w:t>
      </w:r>
      <w:r w:rsidRPr="005618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obitelji umrloga korisnika.</w:t>
      </w:r>
    </w:p>
    <w:p w14:paraId="448371C2" w14:textId="2ED419AF" w:rsidR="00CC4F99" w:rsidRPr="00AB3AA0" w:rsidRDefault="00CC4F99" w:rsidP="00CC4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448F">
        <w:rPr>
          <w:rFonts w:ascii="Times New Roman" w:hAnsi="Times New Roman" w:cs="Times New Roman"/>
          <w:sz w:val="24"/>
          <w:szCs w:val="24"/>
        </w:rPr>
        <w:t xml:space="preserve">Ako su članovi obitelji pokojnog korisnika nepoznati ili nedostupni  može se uz </w:t>
      </w:r>
      <w:r w:rsidRPr="00AB3AA0">
        <w:rPr>
          <w:rFonts w:ascii="Times New Roman" w:hAnsi="Times New Roman" w:cs="Times New Roman"/>
          <w:sz w:val="24"/>
          <w:szCs w:val="24"/>
        </w:rPr>
        <w:t xml:space="preserve">suglasnost svih </w:t>
      </w:r>
      <w:r w:rsidR="00D50525" w:rsidRPr="00AB3AA0">
        <w:rPr>
          <w:rFonts w:ascii="Times New Roman" w:hAnsi="Times New Roman" w:cs="Times New Roman"/>
          <w:sz w:val="24"/>
          <w:szCs w:val="24"/>
        </w:rPr>
        <w:t>živućih</w:t>
      </w:r>
      <w:r w:rsidRPr="00AB3AA0">
        <w:rPr>
          <w:rFonts w:ascii="Times New Roman" w:hAnsi="Times New Roman" w:cs="Times New Roman"/>
          <w:sz w:val="24"/>
          <w:szCs w:val="24"/>
        </w:rPr>
        <w:t xml:space="preserve"> korisnika grobnog mjesta ugovoriti privremeni ukop urne.</w:t>
      </w:r>
    </w:p>
    <w:p w14:paraId="01AFFE44" w14:textId="559B07AD" w:rsidR="00CC4F99" w:rsidRPr="00AB3AA0" w:rsidRDefault="00CC4F99" w:rsidP="00CC4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3AA0">
        <w:rPr>
          <w:rFonts w:ascii="Times New Roman" w:hAnsi="Times New Roman" w:cs="Times New Roman"/>
          <w:sz w:val="24"/>
          <w:szCs w:val="24"/>
        </w:rPr>
        <w:t xml:space="preserve">Na zahtjev člana obitelji </w:t>
      </w:r>
      <w:r w:rsidR="00C35A43" w:rsidRPr="00AB3AA0">
        <w:rPr>
          <w:rFonts w:ascii="Times New Roman" w:hAnsi="Times New Roman" w:cs="Times New Roman"/>
          <w:sz w:val="24"/>
          <w:szCs w:val="24"/>
        </w:rPr>
        <w:t>iz stavka 4. ovoga članka</w:t>
      </w:r>
      <w:r w:rsidRPr="00AB3AA0">
        <w:rPr>
          <w:rFonts w:ascii="Times New Roman" w:hAnsi="Times New Roman" w:cs="Times New Roman"/>
          <w:sz w:val="24"/>
          <w:szCs w:val="24"/>
        </w:rPr>
        <w:t>, o trošku osobe koja je ugovorila ukop, urna pokojnika će se izvaditi iz grobnog mjesta.</w:t>
      </w:r>
    </w:p>
    <w:p w14:paraId="4800249E" w14:textId="63E111A9" w:rsidR="00CC4F99" w:rsidRPr="00FE448F" w:rsidRDefault="00CC4F99" w:rsidP="00CC4F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3AA0">
        <w:rPr>
          <w:rFonts w:ascii="Times New Roman" w:hAnsi="Times New Roman" w:cs="Times New Roman"/>
          <w:sz w:val="24"/>
          <w:szCs w:val="24"/>
        </w:rPr>
        <w:tab/>
        <w:t xml:space="preserve">Zahtjev iz stavka </w:t>
      </w:r>
      <w:r w:rsidR="00224DCA" w:rsidRPr="00AB3AA0">
        <w:rPr>
          <w:rFonts w:ascii="Times New Roman" w:hAnsi="Times New Roman" w:cs="Times New Roman"/>
          <w:sz w:val="24"/>
          <w:szCs w:val="24"/>
        </w:rPr>
        <w:t>5</w:t>
      </w:r>
      <w:r w:rsidRPr="00AB3AA0">
        <w:rPr>
          <w:rFonts w:ascii="Times New Roman" w:hAnsi="Times New Roman" w:cs="Times New Roman"/>
          <w:sz w:val="24"/>
          <w:szCs w:val="24"/>
        </w:rPr>
        <w:t xml:space="preserve">. ovoga članka mora biti </w:t>
      </w:r>
      <w:r w:rsidR="0075664B" w:rsidRPr="00AB3AA0">
        <w:rPr>
          <w:rFonts w:ascii="Times New Roman" w:hAnsi="Times New Roman" w:cs="Times New Roman"/>
          <w:sz w:val="24"/>
          <w:szCs w:val="24"/>
        </w:rPr>
        <w:t>podnesen</w:t>
      </w:r>
      <w:r w:rsidRPr="00FE448F">
        <w:rPr>
          <w:rFonts w:ascii="Times New Roman" w:hAnsi="Times New Roman" w:cs="Times New Roman"/>
          <w:sz w:val="24"/>
          <w:szCs w:val="24"/>
        </w:rPr>
        <w:t xml:space="preserve"> u roku od 1 godine od dana saznanja za ukop pokojnika</w:t>
      </w:r>
      <w:r w:rsidR="0067776F" w:rsidRPr="00FE448F">
        <w:rPr>
          <w:rFonts w:ascii="Times New Roman" w:hAnsi="Times New Roman" w:cs="Times New Roman"/>
          <w:sz w:val="24"/>
          <w:szCs w:val="24"/>
        </w:rPr>
        <w:t>,</w:t>
      </w:r>
      <w:r w:rsidRPr="00FE448F">
        <w:rPr>
          <w:rFonts w:ascii="Times New Roman" w:hAnsi="Times New Roman" w:cs="Times New Roman"/>
          <w:sz w:val="24"/>
          <w:szCs w:val="24"/>
        </w:rPr>
        <w:t xml:space="preserve"> </w:t>
      </w:r>
      <w:r w:rsidR="0067776F" w:rsidRPr="00FE448F">
        <w:rPr>
          <w:rFonts w:ascii="Times New Roman" w:hAnsi="Times New Roman" w:cs="Times New Roman"/>
          <w:sz w:val="24"/>
          <w:szCs w:val="24"/>
        </w:rPr>
        <w:t xml:space="preserve">odnosno </w:t>
      </w:r>
      <w:r w:rsidRPr="00FE448F">
        <w:rPr>
          <w:rFonts w:ascii="Times New Roman" w:hAnsi="Times New Roman" w:cs="Times New Roman"/>
          <w:sz w:val="24"/>
          <w:szCs w:val="24"/>
        </w:rPr>
        <w:t xml:space="preserve">u roku od 10 godina od dana ukopa pokojnika. </w:t>
      </w:r>
    </w:p>
    <w:p w14:paraId="1AA66743" w14:textId="2C54D2C2" w:rsidR="00CC4F99" w:rsidRPr="00FE448F" w:rsidRDefault="00CC4F99" w:rsidP="00CC4F9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E448F">
        <w:rPr>
          <w:rFonts w:ascii="Times New Roman" w:hAnsi="Times New Roman" w:cs="Times New Roman"/>
          <w:sz w:val="24"/>
          <w:szCs w:val="24"/>
        </w:rPr>
        <w:tab/>
        <w:t>Nakon isteka rokova</w:t>
      </w:r>
      <w:r w:rsidR="0075664B" w:rsidRPr="00FE448F">
        <w:rPr>
          <w:rFonts w:ascii="Times New Roman" w:hAnsi="Times New Roman" w:cs="Times New Roman"/>
          <w:sz w:val="24"/>
          <w:szCs w:val="24"/>
        </w:rPr>
        <w:t xml:space="preserve"> iz stavka 6. ovoga članka</w:t>
      </w:r>
      <w:r w:rsidRPr="00FE448F">
        <w:rPr>
          <w:rFonts w:ascii="Times New Roman" w:hAnsi="Times New Roman" w:cs="Times New Roman"/>
          <w:sz w:val="24"/>
          <w:szCs w:val="24"/>
        </w:rPr>
        <w:t>, ukop urne pokojnika smatra se trajnim</w:t>
      </w:r>
      <w:r w:rsidRPr="00FE4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F42F1E1" w14:textId="77777777" w:rsidR="00CC4F99" w:rsidRPr="00FE448F" w:rsidRDefault="00CC4F99" w:rsidP="00CC4F99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B57FCD" w14:textId="77777777" w:rsidR="0067776F" w:rsidRPr="00FE448F" w:rsidRDefault="0067776F" w:rsidP="00CC4F99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0423E10" w14:textId="0BE657B0" w:rsidR="00CC4F99" w:rsidRPr="00F41EAC" w:rsidRDefault="00CC4F99" w:rsidP="00CC4F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FE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3F3A65" w:rsidRPr="00FE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11</w:t>
      </w:r>
      <w:r w:rsidRPr="00FE4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2853B23F" w14:textId="77777777" w:rsidR="00CC4F99" w:rsidRPr="00AC4DA0" w:rsidRDefault="00CC4F99" w:rsidP="00CC4F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DE9EAD6" w14:textId="77777777" w:rsidR="00CC4F99" w:rsidRPr="00AC4DA0" w:rsidRDefault="00CC4F99" w:rsidP="00CC4F9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Ispraćaj, ukop i kremiranje pokojnika ugovara se s članom obitelji pokojnika odnosno s trećom osobom koja organizira i podmiruje troškove ukopa.</w:t>
      </w:r>
    </w:p>
    <w:p w14:paraId="01E2E651" w14:textId="7629BA1F" w:rsidR="00CC4F99" w:rsidRPr="00362D36" w:rsidRDefault="00CC4F99" w:rsidP="00CC4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Ispraćaj, ukop i kremiranje pokojnika obavlja</w:t>
      </w:r>
      <w:r w:rsidR="00362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62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groblja.</w:t>
      </w:r>
    </w:p>
    <w:p w14:paraId="78AA6B58" w14:textId="7D4AAA0D" w:rsidR="00CC4F99" w:rsidRPr="0021143B" w:rsidRDefault="00CC4F99" w:rsidP="00CC4F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Urna koja se ne ukapa na grobljima iz članka 2. ove odluke predaje se članu obitelji pokojnika odnosno trećoj osobi koja organizira i podmiruje troškove ukopa, a ako se ne preuzme u roku </w:t>
      </w:r>
      <w:r w:rsidRPr="00CC4F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 godine, urna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 se ukopati na jednom od groblja iz članka 2. ove odluke na trošak člana obitelji pokojnika odnosno treće osobe koja organizira</w:t>
      </w:r>
      <w:r w:rsidR="00224D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podmir</w:t>
      </w:r>
      <w:r w:rsidR="00224D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ila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troškove ukopa.</w:t>
      </w:r>
    </w:p>
    <w:p w14:paraId="3CE4F878" w14:textId="60140B59" w:rsidR="00CC4F99" w:rsidRDefault="00CC4F99" w:rsidP="00CC4F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B7063C0" w14:textId="77777777" w:rsidR="00224DCA" w:rsidRDefault="00224DCA" w:rsidP="00922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609095C" w14:textId="77777777" w:rsidR="00224DCA" w:rsidRDefault="00224DCA" w:rsidP="00922A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553D962" w14:textId="31AF8834" w:rsidR="00922ACF" w:rsidRPr="00AC4DA0" w:rsidRDefault="00CC4F99" w:rsidP="00922A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="00922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12</w:t>
      </w:r>
      <w:r w:rsidR="00922ACF"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CC74231" w14:textId="77777777" w:rsidR="00922ACF" w:rsidRPr="00AC4DA0" w:rsidRDefault="00922ACF" w:rsidP="00922A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 </w:t>
      </w:r>
    </w:p>
    <w:p w14:paraId="1343377B" w14:textId="718E1F63" w:rsidR="00922ACF" w:rsidRPr="00AC4DA0" w:rsidRDefault="00922ACF" w:rsidP="00922A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Osoba koja smatra da je korisnik groba, a nije upisana u grobni očevidnik, može zatražiti upis na temelju valjane </w:t>
      </w:r>
      <w:r w:rsidR="00224D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isprave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0199A40A" w14:textId="7B88D0F7" w:rsidR="00CC4F99" w:rsidRDefault="00CC4F99" w:rsidP="00B31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459DE8D" w14:textId="77777777" w:rsidR="00B31963" w:rsidRDefault="00B31963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FE80C06" w14:textId="4E915472" w:rsidR="00B31963" w:rsidRPr="00C66B87" w:rsidRDefault="00C66B87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66B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ZNAČAJNE OSOBE</w:t>
      </w:r>
      <w:r w:rsidR="007821B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</w:t>
      </w:r>
      <w:r w:rsidR="003F3A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ZAŠTIĆEN</w:t>
      </w:r>
      <w:r w:rsidR="007916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 </w:t>
      </w:r>
      <w:r w:rsidR="003F3A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KULTURNA DOBRA</w:t>
      </w:r>
    </w:p>
    <w:p w14:paraId="594B128B" w14:textId="77777777" w:rsidR="00A2648C" w:rsidRDefault="00A2648C" w:rsidP="00AC4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E11379" w14:textId="15181E32" w:rsidR="00AC4DA0" w:rsidRPr="00903BC5" w:rsidRDefault="00AC4DA0" w:rsidP="00AC4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3B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 </w:t>
      </w:r>
      <w:r w:rsidR="003F3A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43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11FA0" w:rsidRPr="00903B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0B4C68D" w14:textId="77777777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231CE8A" w14:textId="4BAA8DDD" w:rsidR="00AC4DA0" w:rsidRPr="00BF4B00" w:rsidRDefault="00CF408F" w:rsidP="00AC4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Gradska </w:t>
      </w:r>
      <w:r w:rsidR="00AC4DA0"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>groblja mo</w:t>
      </w:r>
      <w:r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gu </w:t>
      </w:r>
      <w:r w:rsidR="00AC4DA0"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>dodijeliti grob</w:t>
      </w:r>
      <w:r w:rsidR="00EA32E7"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 mjesto </w:t>
      </w:r>
      <w:r w:rsidR="00F54596"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osobi </w:t>
      </w:r>
      <w:r w:rsidR="00EA32E7"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>na korištenje</w:t>
      </w:r>
      <w:r w:rsidR="00F54596"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neodređeno vrijeme </w:t>
      </w:r>
      <w:r w:rsidR="00EA32E7"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ukop</w:t>
      </w:r>
      <w:r w:rsidR="00AC4DA0"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osobe koja je </w:t>
      </w:r>
      <w:r w:rsidR="004F04F3"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>značajna</w:t>
      </w:r>
      <w:r w:rsidR="00AC4DA0" w:rsidRPr="00BF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Grad Zagreb i Republiku Hrvatsku.</w:t>
      </w:r>
    </w:p>
    <w:p w14:paraId="6BCD4A43" w14:textId="6707358D" w:rsidR="00AC4DA0" w:rsidRPr="00AC4DA0" w:rsidRDefault="00AC4DA0" w:rsidP="00AC4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Dodjelu grobnog mjesta iz stavka 1. ovoga članka predlaže gradonačelnik Grada Zagreba na inicijativu Povjerenstva za dodjelu grobnog mjesta za ukop </w:t>
      </w:r>
      <w:r w:rsidR="00713E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značajne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osobe (u daljnjem tekstu: Povjerenstvo).</w:t>
      </w:r>
    </w:p>
    <w:p w14:paraId="3DA6ED24" w14:textId="7F5CB948" w:rsidR="00AC4DA0" w:rsidRPr="008E2A94" w:rsidRDefault="00AC4DA0" w:rsidP="008E2A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imenuje gradonačelnik Grada Zagreba i sastoji</w:t>
      </w:r>
      <w:r w:rsidR="000334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od sedam članova i to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predstavnika </w:t>
      </w:r>
      <w:r w:rsidR="000334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gradskih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upravn</w:t>
      </w:r>
      <w:r w:rsidR="000334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1E26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</w:t>
      </w:r>
      <w:r w:rsidR="000334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tijela</w:t>
      </w:r>
      <w:r w:rsidR="00033470" w:rsidRPr="000334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33470" w:rsidRPr="00FE44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nadležnih</w:t>
      </w:r>
      <w:r w:rsidRPr="00FE44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E2A94" w:rsidRPr="00FE44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A26F32" w:rsidRPr="00FE448F">
        <w:rPr>
          <w:rFonts w:ascii="Times New Roman" w:hAnsi="Times New Roman" w:cs="Times New Roman"/>
          <w:color w:val="000000"/>
        </w:rPr>
        <w:t>k</w:t>
      </w:r>
      <w:r w:rsidRPr="00FE448F">
        <w:rPr>
          <w:rFonts w:ascii="Times New Roman" w:hAnsi="Times New Roman" w:cs="Times New Roman"/>
          <w:color w:val="000000"/>
        </w:rPr>
        <w:t>ulturu</w:t>
      </w:r>
      <w:r w:rsidR="00A26F32" w:rsidRPr="00FE448F">
        <w:rPr>
          <w:rFonts w:ascii="Times New Roman" w:hAnsi="Times New Roman" w:cs="Times New Roman"/>
          <w:color w:val="000000"/>
        </w:rPr>
        <w:t xml:space="preserve"> i </w:t>
      </w:r>
      <w:r w:rsidR="0041566E" w:rsidRPr="00FE448F">
        <w:rPr>
          <w:rFonts w:ascii="Times New Roman" w:hAnsi="Times New Roman" w:cs="Times New Roman"/>
          <w:color w:val="000000"/>
        </w:rPr>
        <w:t>promicanje ljudskih prava</w:t>
      </w:r>
      <w:r w:rsidR="008E2A94" w:rsidRPr="00FE448F">
        <w:rPr>
          <w:rFonts w:ascii="Times New Roman" w:hAnsi="Times New Roman" w:cs="Times New Roman"/>
          <w:color w:val="000000"/>
        </w:rPr>
        <w:t xml:space="preserve">, </w:t>
      </w:r>
      <w:r w:rsidRPr="00FE448F">
        <w:rPr>
          <w:rFonts w:ascii="Times New Roman" w:hAnsi="Times New Roman" w:cs="Times New Roman"/>
          <w:color w:val="000000"/>
        </w:rPr>
        <w:t>međ</w:t>
      </w:r>
      <w:r w:rsidR="008E2A94" w:rsidRPr="00FE448F">
        <w:rPr>
          <w:rFonts w:ascii="Times New Roman" w:hAnsi="Times New Roman" w:cs="Times New Roman"/>
          <w:color w:val="000000"/>
        </w:rPr>
        <w:t xml:space="preserve">ugradsku i međunarodnu suradnju, </w:t>
      </w:r>
      <w:r w:rsidRPr="00FE448F">
        <w:rPr>
          <w:rFonts w:ascii="Times New Roman" w:hAnsi="Times New Roman" w:cs="Times New Roman"/>
          <w:color w:val="000000"/>
        </w:rPr>
        <w:t>zaštitu spomenika kulture i prirode</w:t>
      </w:r>
      <w:r w:rsidR="008E2A94" w:rsidRPr="00FE448F">
        <w:rPr>
          <w:rFonts w:ascii="Times New Roman" w:hAnsi="Times New Roman" w:cs="Times New Roman"/>
          <w:color w:val="000000"/>
        </w:rPr>
        <w:t xml:space="preserve">, </w:t>
      </w:r>
      <w:r w:rsidR="00A26F32" w:rsidRPr="00FE448F">
        <w:rPr>
          <w:rFonts w:ascii="Times New Roman" w:hAnsi="Times New Roman" w:cs="Times New Roman"/>
          <w:color w:val="000000"/>
        </w:rPr>
        <w:t>obrazovanje i sport</w:t>
      </w:r>
      <w:r w:rsidR="008E2A94" w:rsidRPr="00FE448F">
        <w:rPr>
          <w:rFonts w:ascii="Times New Roman" w:hAnsi="Times New Roman" w:cs="Times New Roman"/>
          <w:color w:val="000000"/>
        </w:rPr>
        <w:t xml:space="preserve">, </w:t>
      </w:r>
      <w:r w:rsidRPr="00FE448F">
        <w:rPr>
          <w:rFonts w:ascii="Times New Roman" w:hAnsi="Times New Roman" w:cs="Times New Roman"/>
          <w:color w:val="000000"/>
        </w:rPr>
        <w:t xml:space="preserve">zdravstvo </w:t>
      </w:r>
      <w:r w:rsidR="008E2A94" w:rsidRPr="00FE448F">
        <w:rPr>
          <w:rFonts w:ascii="Times New Roman" w:hAnsi="Times New Roman" w:cs="Times New Roman"/>
          <w:color w:val="000000"/>
        </w:rPr>
        <w:t xml:space="preserve">i </w:t>
      </w:r>
      <w:r w:rsidRPr="00FE448F">
        <w:rPr>
          <w:rFonts w:ascii="Times New Roman" w:hAnsi="Times New Roman" w:cs="Times New Roman"/>
          <w:color w:val="000000"/>
        </w:rPr>
        <w:t>gospodarstvo.</w:t>
      </w:r>
    </w:p>
    <w:p w14:paraId="47E46135" w14:textId="35D9B332" w:rsidR="00AC4DA0" w:rsidRPr="00AC4DA0" w:rsidRDefault="00AC4DA0" w:rsidP="00AC4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Zadaća Povjerenstva je podnošenje inicijative gradonačelniku Grada Zagreba za dodjelu grobnog mjesta na korištenje za ukop </w:t>
      </w:r>
      <w:r w:rsidR="00713E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značajne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</w:t>
      </w:r>
      <w:r w:rsidR="00713E1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Grad Zagreb i Republiku Hrvatsku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F721402" w14:textId="77777777" w:rsidR="00AC4DA0" w:rsidRPr="00AC4DA0" w:rsidRDefault="00AC4DA0" w:rsidP="00AC4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Naknada za dodjelu grobnog mjesta na korištenje iz stavka 1. ovoga članka plaća se iz proračuna Grada Zagreba.</w:t>
      </w:r>
    </w:p>
    <w:p w14:paraId="76765DD3" w14:textId="77777777" w:rsidR="00AC4DA0" w:rsidRPr="00AC4DA0" w:rsidRDefault="00AC4DA0" w:rsidP="00AC4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korištenje grobnog mjesta iz stavka 1. ovoga članka na odgovarajući način primjenjuju se odredbe ove odluke.</w:t>
      </w:r>
    </w:p>
    <w:p w14:paraId="35FA6455" w14:textId="4AC586E5" w:rsid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369B6F95" w14:textId="77777777" w:rsidR="00065455" w:rsidRPr="0013539F" w:rsidRDefault="00065455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EADD3EA" w14:textId="2D2AEF47" w:rsidR="00713E10" w:rsidRDefault="00713E10" w:rsidP="00713E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3B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 </w:t>
      </w:r>
      <w:r w:rsidR="003F3A6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43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4D9345EC" w14:textId="25EE42E1" w:rsidR="00713E10" w:rsidRDefault="00713E10" w:rsidP="00713E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9BCF3D" w14:textId="768D8FCA" w:rsidR="00B31963" w:rsidRPr="00AC4DA0" w:rsidRDefault="00713E10" w:rsidP="003E3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3E10">
        <w:rPr>
          <w:rFonts w:ascii="Times New Roman" w:eastAsia="Times New Roman" w:hAnsi="Times New Roman" w:cs="Times New Roman"/>
          <w:sz w:val="24"/>
          <w:szCs w:val="24"/>
          <w:lang w:eastAsia="hr-HR"/>
        </w:rPr>
        <w:t>Gr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obna mjesta u kojima su pokopani posmrtni ostaci značajnih povijesnih osoba, ne mogu se smatrati napuštenima, </w:t>
      </w:r>
      <w:r w:rsidR="00B31963">
        <w:rPr>
          <w:rFonts w:ascii="Times New Roman" w:eastAsia="Times New Roman" w:hAnsi="Times New Roman" w:cs="Times New Roman"/>
          <w:sz w:val="24"/>
          <w:szCs w:val="24"/>
          <w:lang w:eastAsia="hr-HR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njima brine Grad Zagreb</w:t>
      </w:r>
      <w:r w:rsidR="003E333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3146B37" w14:textId="194DF3F6" w:rsidR="00065455" w:rsidRPr="006E34F8" w:rsidRDefault="003E3336" w:rsidP="003E3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3336">
        <w:rPr>
          <w:rFonts w:ascii="Times New Roman" w:hAnsi="Times New Roman" w:cs="Times New Roman"/>
          <w:sz w:val="24"/>
          <w:szCs w:val="24"/>
        </w:rPr>
        <w:t>Prilikom utvrđivanja uvjeta za napušteno grobno mjesto</w:t>
      </w:r>
      <w:r w:rsidR="001355E6">
        <w:rPr>
          <w:rFonts w:ascii="Times New Roman" w:hAnsi="Times New Roman" w:cs="Times New Roman"/>
          <w:sz w:val="24"/>
          <w:szCs w:val="24"/>
        </w:rPr>
        <w:t>,</w:t>
      </w:r>
      <w:r w:rsidR="002D357B">
        <w:rPr>
          <w:rFonts w:ascii="Times New Roman" w:hAnsi="Times New Roman" w:cs="Times New Roman"/>
          <w:sz w:val="24"/>
          <w:szCs w:val="24"/>
        </w:rPr>
        <w:t xml:space="preserve"> Gradska groblja dužna su zatražiti</w:t>
      </w:r>
      <w:r w:rsidRPr="003E3336">
        <w:rPr>
          <w:rFonts w:ascii="Times New Roman" w:hAnsi="Times New Roman" w:cs="Times New Roman"/>
          <w:sz w:val="24"/>
          <w:szCs w:val="24"/>
        </w:rPr>
        <w:t xml:space="preserve"> mišljenje o značenju povijesne osobe </w:t>
      </w:r>
      <w:r w:rsidR="00033470">
        <w:rPr>
          <w:rFonts w:ascii="Times New Roman" w:hAnsi="Times New Roman" w:cs="Times New Roman"/>
          <w:sz w:val="24"/>
          <w:szCs w:val="24"/>
        </w:rPr>
        <w:t xml:space="preserve">koje </w:t>
      </w:r>
      <w:r w:rsidRPr="003E3336">
        <w:rPr>
          <w:rFonts w:ascii="Times New Roman" w:hAnsi="Times New Roman" w:cs="Times New Roman"/>
          <w:sz w:val="24"/>
          <w:szCs w:val="24"/>
        </w:rPr>
        <w:t>daje Hrvatska akademija znanosti i umjetnosti i Hrvatski institut za povijest.</w:t>
      </w:r>
      <w:r w:rsidR="00D11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A9CCA" w14:textId="77777777" w:rsidR="00713E10" w:rsidRPr="00AF7AC8" w:rsidRDefault="00713E1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24C04BA5" w14:textId="74E360AA" w:rsidR="003F3A65" w:rsidRPr="00AF7AC8" w:rsidRDefault="00AC4DA0" w:rsidP="003F3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F7A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</w:t>
      </w:r>
      <w:r w:rsidR="003F3A65" w:rsidRPr="00AF7A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 1</w:t>
      </w:r>
      <w:r w:rsidR="004360B6" w:rsidRPr="00AF7A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3F3A65" w:rsidRPr="00AF7A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434D5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2C33E73C" w14:textId="4077E527" w:rsidR="00B31963" w:rsidRPr="00AF7AC8" w:rsidRDefault="00B31963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41B8E0E" w14:textId="10258C3A" w:rsidR="00B31963" w:rsidRPr="00EC278B" w:rsidRDefault="00B31963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0BD4D14" w14:textId="4F758761" w:rsidR="00AF7AC8" w:rsidRDefault="003F3A65" w:rsidP="00AF7AC8">
      <w:pPr>
        <w:pStyle w:val="CommentText"/>
      </w:pPr>
      <w:bookmarkStart w:id="4" w:name="_Hlk165626869"/>
      <w:r w:rsidRPr="00EC278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A32E7" w:rsidRPr="00AF7AC8">
        <w:rPr>
          <w:rFonts w:ascii="Times New Roman" w:hAnsi="Times New Roman" w:cs="Times New Roman"/>
          <w:sz w:val="24"/>
          <w:szCs w:val="24"/>
        </w:rPr>
        <w:t xml:space="preserve">Na dijelovima groblja </w:t>
      </w:r>
      <w:r w:rsidR="00655053" w:rsidRPr="00AF7AC8">
        <w:rPr>
          <w:rFonts w:ascii="Times New Roman" w:hAnsi="Times New Roman" w:cs="Times New Roman"/>
          <w:sz w:val="24"/>
          <w:szCs w:val="24"/>
        </w:rPr>
        <w:t xml:space="preserve">s obilježjima pojedinih vjerskih zajednica mogu se vršiti svi ukopi, bez obzira na vjeroispovijest, uz uvjet da se prilikom uređenja </w:t>
      </w:r>
      <w:r w:rsidR="00555EE3">
        <w:rPr>
          <w:rFonts w:ascii="Times New Roman" w:hAnsi="Times New Roman" w:cs="Times New Roman"/>
          <w:sz w:val="24"/>
          <w:szCs w:val="24"/>
        </w:rPr>
        <w:t xml:space="preserve">nadgrobnog uređaja </w:t>
      </w:r>
      <w:r w:rsidR="00655053" w:rsidRPr="00AF7AC8">
        <w:rPr>
          <w:rFonts w:ascii="Times New Roman" w:hAnsi="Times New Roman" w:cs="Times New Roman"/>
          <w:sz w:val="24"/>
          <w:szCs w:val="24"/>
        </w:rPr>
        <w:t>sačuvaju vjerska obilježja, grobni znaci i natpisi kao i orijentacija i položaj grobnih mjesta prema specifičnosti polja, uz poštivanje vjerskih običaja ranije ukopane osobe i prema tradiciji pojedinog polja</w:t>
      </w:r>
      <w:r w:rsidR="0065505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F7AC8" w:rsidRPr="00AF7AC8">
        <w:t xml:space="preserve"> </w:t>
      </w:r>
    </w:p>
    <w:p w14:paraId="7ECC696B" w14:textId="77777777" w:rsidR="00AF7AC8" w:rsidRDefault="00AF7AC8" w:rsidP="003F3A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00C9D04" w14:textId="5A36AE5F" w:rsidR="003F3A65" w:rsidRDefault="003F3A65" w:rsidP="003F3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3B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43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0A9A6475" w14:textId="77777777" w:rsidR="003F3A65" w:rsidRPr="008A508D" w:rsidRDefault="003F3A65" w:rsidP="008A508D">
      <w:pPr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bookmarkEnd w:id="4"/>
    <w:p w14:paraId="73D845B2" w14:textId="28304B89" w:rsidR="001467C4" w:rsidRPr="003E3336" w:rsidRDefault="008A508D" w:rsidP="008A50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ab/>
      </w:r>
      <w:r w:rsidR="001467C4" w:rsidRPr="003E3336">
        <w:rPr>
          <w:rFonts w:ascii="Times New Roman" w:hAnsi="Times New Roman" w:cs="Times New Roman"/>
          <w:sz w:val="24"/>
          <w:szCs w:val="24"/>
        </w:rPr>
        <w:t xml:space="preserve">Grobna mjesta zaštićena kao pojedinačna kulturna dobra te grobna mjesta visoke spomeničke i ambijentalne vrijednosti koja doprinose značaju cjeline kulturnog dobra ne mogu se smatrati napuštenim, već o njima brine Grad Zagreb. </w:t>
      </w:r>
    </w:p>
    <w:p w14:paraId="003FB2C2" w14:textId="77777777" w:rsidR="006E34F8" w:rsidRDefault="008A508D" w:rsidP="006E34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lastRenderedPageBreak/>
        <w:tab/>
      </w:r>
      <w:r w:rsidR="00362D36">
        <w:rPr>
          <w:rFonts w:ascii="Times New Roman" w:hAnsi="Times New Roman" w:cs="Times New Roman"/>
          <w:sz w:val="24"/>
          <w:szCs w:val="24"/>
        </w:rPr>
        <w:t xml:space="preserve">Gradska </w:t>
      </w:r>
      <w:r w:rsidR="001467C4" w:rsidRPr="003E3336">
        <w:rPr>
          <w:rFonts w:ascii="Times New Roman" w:hAnsi="Times New Roman" w:cs="Times New Roman"/>
          <w:sz w:val="24"/>
          <w:szCs w:val="24"/>
        </w:rPr>
        <w:t xml:space="preserve"> groblja mo</w:t>
      </w:r>
      <w:r w:rsidR="00362D36">
        <w:rPr>
          <w:rFonts w:ascii="Times New Roman" w:hAnsi="Times New Roman" w:cs="Times New Roman"/>
          <w:sz w:val="24"/>
          <w:szCs w:val="24"/>
        </w:rPr>
        <w:t>gu</w:t>
      </w:r>
      <w:r w:rsidR="001467C4" w:rsidRPr="003E3336">
        <w:rPr>
          <w:rFonts w:ascii="Times New Roman" w:hAnsi="Times New Roman" w:cs="Times New Roman"/>
          <w:sz w:val="24"/>
          <w:szCs w:val="24"/>
        </w:rPr>
        <w:t xml:space="preserve"> dodijeliti na korištenje grobno mjesto iz stavka </w:t>
      </w:r>
      <w:r w:rsidR="00681C5C" w:rsidRPr="003E3336">
        <w:rPr>
          <w:rFonts w:ascii="Times New Roman" w:hAnsi="Times New Roman" w:cs="Times New Roman"/>
          <w:sz w:val="24"/>
          <w:szCs w:val="24"/>
        </w:rPr>
        <w:t>1</w:t>
      </w:r>
      <w:r w:rsidR="001467C4" w:rsidRPr="003E333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467C4" w:rsidRPr="003E3336">
        <w:rPr>
          <w:rFonts w:ascii="Times New Roman" w:hAnsi="Times New Roman" w:cs="Times New Roman"/>
          <w:sz w:val="24"/>
          <w:szCs w:val="24"/>
        </w:rPr>
        <w:t xml:space="preserve">ovog članka bez uređenja i </w:t>
      </w:r>
      <w:r w:rsidR="00D11643">
        <w:rPr>
          <w:rFonts w:ascii="Times New Roman" w:hAnsi="Times New Roman" w:cs="Times New Roman"/>
          <w:sz w:val="24"/>
          <w:szCs w:val="24"/>
        </w:rPr>
        <w:t>prijenosa pokojnika</w:t>
      </w:r>
      <w:r w:rsidR="001467C4" w:rsidRPr="003E3336">
        <w:rPr>
          <w:rFonts w:ascii="Times New Roman" w:hAnsi="Times New Roman" w:cs="Times New Roman"/>
          <w:sz w:val="24"/>
          <w:szCs w:val="24"/>
        </w:rPr>
        <w:t xml:space="preserve">, a novi korisnik može raspolagati takvim grobnim mjestom bez prava na uklanjanje opreme i uređaja ili na bilo koje druge zahvate koji se odnose na zaštitu grobnog mjesta, a ako postoji potreba dodavanja novih natpisa i/ili izmjene dijelova nadgrobnog uređaja korisnik je dužan ishoditi </w:t>
      </w:r>
      <w:r w:rsidR="0086444A">
        <w:rPr>
          <w:rFonts w:ascii="Times New Roman" w:hAnsi="Times New Roman" w:cs="Times New Roman"/>
          <w:sz w:val="24"/>
          <w:szCs w:val="24"/>
        </w:rPr>
        <w:t>rješenje o prethodnom odobrenju</w:t>
      </w:r>
      <w:r w:rsidR="001467C4" w:rsidRPr="003E3336">
        <w:rPr>
          <w:rFonts w:ascii="Times New Roman" w:hAnsi="Times New Roman" w:cs="Times New Roman"/>
          <w:sz w:val="24"/>
          <w:szCs w:val="24"/>
        </w:rPr>
        <w:t xml:space="preserve"> gradskog </w:t>
      </w:r>
      <w:r w:rsidR="001467C4" w:rsidRPr="00065455">
        <w:rPr>
          <w:rFonts w:ascii="Times New Roman" w:hAnsi="Times New Roman" w:cs="Times New Roman"/>
          <w:sz w:val="24"/>
          <w:szCs w:val="24"/>
        </w:rPr>
        <w:t>upravnog tijela nadležnog za zaštitu spomenika kulture i prirode.</w:t>
      </w:r>
    </w:p>
    <w:p w14:paraId="247DDE65" w14:textId="41D71D74" w:rsidR="007B1F9F" w:rsidRPr="00065455" w:rsidRDefault="006E34F8" w:rsidP="006E34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F9F" w:rsidRPr="00065455">
        <w:rPr>
          <w:rFonts w:ascii="Times New Roman" w:hAnsi="Times New Roman" w:cs="Times New Roman"/>
          <w:sz w:val="24"/>
          <w:szCs w:val="24"/>
        </w:rPr>
        <w:t xml:space="preserve">U slučaju iz stavka </w:t>
      </w:r>
      <w:r w:rsidR="008C3494">
        <w:rPr>
          <w:rFonts w:ascii="Times New Roman" w:hAnsi="Times New Roman" w:cs="Times New Roman"/>
          <w:sz w:val="24"/>
          <w:szCs w:val="24"/>
        </w:rPr>
        <w:t>2</w:t>
      </w:r>
      <w:r w:rsidR="007B1F9F" w:rsidRPr="00065455">
        <w:rPr>
          <w:rFonts w:ascii="Times New Roman" w:hAnsi="Times New Roman" w:cs="Times New Roman"/>
          <w:sz w:val="24"/>
          <w:szCs w:val="24"/>
        </w:rPr>
        <w:t xml:space="preserve">. ovog članka zabrana </w:t>
      </w:r>
      <w:r w:rsidR="00D11643" w:rsidRPr="00065455">
        <w:rPr>
          <w:rFonts w:ascii="Times New Roman" w:hAnsi="Times New Roman" w:cs="Times New Roman"/>
          <w:sz w:val="24"/>
          <w:szCs w:val="24"/>
        </w:rPr>
        <w:t>prijenosa umrle osobe</w:t>
      </w:r>
      <w:r w:rsidR="007B1F9F" w:rsidRPr="000654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1F9F" w:rsidRPr="00065455">
        <w:rPr>
          <w:rFonts w:ascii="Times New Roman" w:hAnsi="Times New Roman" w:cs="Times New Roman"/>
          <w:sz w:val="24"/>
          <w:szCs w:val="24"/>
        </w:rPr>
        <w:t xml:space="preserve"> upisuje se  u grobni očevidnik istodobno s upisom prava korištenja.</w:t>
      </w:r>
    </w:p>
    <w:p w14:paraId="2DF54F35" w14:textId="43F45EBC" w:rsidR="00A0249C" w:rsidRDefault="007B1F9F" w:rsidP="00C445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65455">
        <w:rPr>
          <w:rFonts w:ascii="Times New Roman" w:hAnsi="Times New Roman" w:cs="Times New Roman"/>
          <w:sz w:val="24"/>
          <w:szCs w:val="24"/>
        </w:rPr>
        <w:tab/>
      </w:r>
      <w:r w:rsidR="00B23FBD">
        <w:rPr>
          <w:rFonts w:ascii="Times New Roman" w:hAnsi="Times New Roman" w:cs="Times New Roman"/>
          <w:sz w:val="24"/>
          <w:szCs w:val="24"/>
        </w:rPr>
        <w:t>Novi k</w:t>
      </w:r>
      <w:r w:rsidRPr="00065455">
        <w:rPr>
          <w:rFonts w:ascii="Times New Roman" w:hAnsi="Times New Roman" w:cs="Times New Roman"/>
          <w:sz w:val="24"/>
          <w:szCs w:val="24"/>
        </w:rPr>
        <w:t xml:space="preserve">orisnik iz stavka </w:t>
      </w:r>
      <w:r w:rsidR="005D3B0A">
        <w:rPr>
          <w:rFonts w:ascii="Times New Roman" w:hAnsi="Times New Roman" w:cs="Times New Roman"/>
          <w:sz w:val="24"/>
          <w:szCs w:val="24"/>
        </w:rPr>
        <w:t>2</w:t>
      </w:r>
      <w:r w:rsidRPr="00065455">
        <w:rPr>
          <w:rFonts w:ascii="Times New Roman" w:hAnsi="Times New Roman" w:cs="Times New Roman"/>
          <w:sz w:val="24"/>
          <w:szCs w:val="24"/>
        </w:rPr>
        <w:t>. ovog članka ne može ustupiti ili bilo kojim drugim pravnim poslom prenijeti na korištenje</w:t>
      </w:r>
      <w:r w:rsidR="00B23FBD">
        <w:rPr>
          <w:rFonts w:ascii="Times New Roman" w:hAnsi="Times New Roman" w:cs="Times New Roman"/>
          <w:sz w:val="24"/>
          <w:szCs w:val="24"/>
        </w:rPr>
        <w:t xml:space="preserve"> grobno mjesto </w:t>
      </w:r>
      <w:r w:rsidRPr="00065455">
        <w:rPr>
          <w:rFonts w:ascii="Times New Roman" w:hAnsi="Times New Roman" w:cs="Times New Roman"/>
          <w:sz w:val="24"/>
          <w:szCs w:val="24"/>
        </w:rPr>
        <w:t xml:space="preserve"> drugoj osobi ili dati pravo ukopa u grobno mjesto prije proteka  roka od 10 godina od dana stjecanja prava korištenja </w:t>
      </w:r>
      <w:r w:rsidR="00033858">
        <w:rPr>
          <w:rFonts w:ascii="Times New Roman" w:hAnsi="Times New Roman" w:cs="Times New Roman"/>
          <w:sz w:val="24"/>
          <w:szCs w:val="24"/>
        </w:rPr>
        <w:t>i</w:t>
      </w:r>
      <w:r w:rsidRPr="00065455">
        <w:rPr>
          <w:rFonts w:ascii="Times New Roman" w:hAnsi="Times New Roman" w:cs="Times New Roman"/>
          <w:sz w:val="24"/>
          <w:szCs w:val="24"/>
        </w:rPr>
        <w:t xml:space="preserve"> proteka  roka od 15 godina od dana posljednjeg ukopa u grob, odnosno 30 godina od ukopa u grobnicu. </w:t>
      </w:r>
    </w:p>
    <w:p w14:paraId="195C00E6" w14:textId="799B3CDC" w:rsidR="00C445B6" w:rsidRPr="00434D5F" w:rsidRDefault="00C445B6" w:rsidP="00C445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72B26" w14:textId="77777777" w:rsidR="00C445B6" w:rsidRPr="00C445B6" w:rsidRDefault="00C445B6" w:rsidP="00C230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F7295" w14:textId="53F084DF" w:rsidR="00A0249C" w:rsidRPr="004D1229" w:rsidRDefault="00C230F0" w:rsidP="00C23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229">
        <w:rPr>
          <w:rFonts w:ascii="Times New Roman" w:hAnsi="Times New Roman" w:cs="Times New Roman"/>
          <w:b/>
          <w:sz w:val="24"/>
          <w:szCs w:val="24"/>
        </w:rPr>
        <w:t>Članak 1</w:t>
      </w:r>
      <w:r w:rsidR="004360B6" w:rsidRPr="004D1229">
        <w:rPr>
          <w:rFonts w:ascii="Times New Roman" w:hAnsi="Times New Roman" w:cs="Times New Roman"/>
          <w:b/>
          <w:sz w:val="24"/>
          <w:szCs w:val="24"/>
        </w:rPr>
        <w:t>7</w:t>
      </w:r>
      <w:r w:rsidRPr="004D1229">
        <w:rPr>
          <w:rFonts w:ascii="Times New Roman" w:hAnsi="Times New Roman" w:cs="Times New Roman"/>
          <w:b/>
          <w:sz w:val="24"/>
          <w:szCs w:val="24"/>
        </w:rPr>
        <w:t>.</w:t>
      </w:r>
      <w:r w:rsidR="007B1F9F" w:rsidRPr="004D12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C50" w:rsidRPr="004D12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6FE90C" w14:textId="43841A55" w:rsidR="00A0249C" w:rsidRPr="00162C50" w:rsidRDefault="003E3336" w:rsidP="003E333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CF408F" w:rsidRPr="00162C50">
        <w:rPr>
          <w:rFonts w:ascii="Times New Roman" w:hAnsi="Times New Roman" w:cs="Times New Roman"/>
          <w:sz w:val="24"/>
          <w:szCs w:val="24"/>
        </w:rPr>
        <w:t xml:space="preserve">Gradska groblja </w:t>
      </w:r>
      <w:r w:rsidR="00C230F0" w:rsidRPr="00162C50">
        <w:t xml:space="preserve"> </w:t>
      </w:r>
      <w:r w:rsidR="00C230F0" w:rsidRPr="00162C50">
        <w:rPr>
          <w:rFonts w:ascii="Times New Roman" w:hAnsi="Times New Roman" w:cs="Times New Roman"/>
          <w:sz w:val="24"/>
          <w:szCs w:val="24"/>
        </w:rPr>
        <w:t>uređuj</w:t>
      </w:r>
      <w:r w:rsidR="00CF408F" w:rsidRPr="00162C50">
        <w:rPr>
          <w:rFonts w:ascii="Times New Roman" w:hAnsi="Times New Roman" w:cs="Times New Roman"/>
          <w:sz w:val="24"/>
          <w:szCs w:val="24"/>
        </w:rPr>
        <w:t>u</w:t>
      </w:r>
      <w:r w:rsidR="00C230F0" w:rsidRPr="00162C50">
        <w:rPr>
          <w:rFonts w:ascii="Times New Roman" w:hAnsi="Times New Roman" w:cs="Times New Roman"/>
          <w:sz w:val="24"/>
          <w:szCs w:val="24"/>
        </w:rPr>
        <w:t xml:space="preserve"> </w:t>
      </w:r>
      <w:r w:rsidR="00A0249C" w:rsidRPr="00162C50">
        <w:rPr>
          <w:rFonts w:ascii="Times New Roman" w:hAnsi="Times New Roman" w:cs="Times New Roman"/>
          <w:sz w:val="24"/>
          <w:szCs w:val="24"/>
        </w:rPr>
        <w:t>i održava</w:t>
      </w:r>
      <w:r w:rsidR="00CF408F" w:rsidRPr="00162C50">
        <w:rPr>
          <w:rFonts w:ascii="Times New Roman" w:hAnsi="Times New Roman" w:cs="Times New Roman"/>
          <w:sz w:val="24"/>
          <w:szCs w:val="24"/>
        </w:rPr>
        <w:t>ju</w:t>
      </w:r>
      <w:r w:rsidR="00C230F0" w:rsidRPr="00162C50">
        <w:rPr>
          <w:rFonts w:ascii="Times New Roman" w:hAnsi="Times New Roman" w:cs="Times New Roman"/>
          <w:sz w:val="24"/>
          <w:szCs w:val="24"/>
        </w:rPr>
        <w:t xml:space="preserve"> </w:t>
      </w:r>
      <w:r w:rsidR="00A0249C" w:rsidRPr="00162C50">
        <w:rPr>
          <w:rFonts w:ascii="Times New Roman" w:hAnsi="Times New Roman" w:cs="Times New Roman"/>
          <w:sz w:val="24"/>
          <w:szCs w:val="24"/>
        </w:rPr>
        <w:t xml:space="preserve"> vojn</w:t>
      </w:r>
      <w:r w:rsidR="00C230F0" w:rsidRPr="00162C50">
        <w:rPr>
          <w:rFonts w:ascii="Times New Roman" w:hAnsi="Times New Roman" w:cs="Times New Roman"/>
          <w:sz w:val="24"/>
          <w:szCs w:val="24"/>
        </w:rPr>
        <w:t>e</w:t>
      </w:r>
      <w:r w:rsidR="00A0249C" w:rsidRPr="00162C50">
        <w:rPr>
          <w:rFonts w:ascii="Times New Roman" w:hAnsi="Times New Roman" w:cs="Times New Roman"/>
          <w:sz w:val="24"/>
          <w:szCs w:val="24"/>
        </w:rPr>
        <w:t xml:space="preserve"> dijelov</w:t>
      </w:r>
      <w:r w:rsidR="00C230F0" w:rsidRPr="00162C50">
        <w:rPr>
          <w:rFonts w:ascii="Times New Roman" w:hAnsi="Times New Roman" w:cs="Times New Roman"/>
          <w:sz w:val="24"/>
          <w:szCs w:val="24"/>
        </w:rPr>
        <w:t>e</w:t>
      </w:r>
      <w:r w:rsidR="00A0249C" w:rsidRPr="00162C50">
        <w:rPr>
          <w:rFonts w:ascii="Times New Roman" w:hAnsi="Times New Roman" w:cs="Times New Roman"/>
          <w:sz w:val="24"/>
          <w:szCs w:val="24"/>
        </w:rPr>
        <w:t xml:space="preserve"> groblja</w:t>
      </w:r>
      <w:r w:rsidR="00C230F0" w:rsidRPr="00162C50">
        <w:rPr>
          <w:rFonts w:ascii="Times New Roman" w:hAnsi="Times New Roman" w:cs="Times New Roman"/>
          <w:sz w:val="24"/>
          <w:szCs w:val="24"/>
        </w:rPr>
        <w:t>, zajedničke</w:t>
      </w:r>
      <w:r w:rsidR="00A0249C" w:rsidRPr="00162C50">
        <w:rPr>
          <w:rFonts w:ascii="Times New Roman" w:hAnsi="Times New Roman" w:cs="Times New Roman"/>
          <w:sz w:val="24"/>
          <w:szCs w:val="24"/>
        </w:rPr>
        <w:t xml:space="preserve"> grobnic</w:t>
      </w:r>
      <w:r w:rsidR="00C230F0" w:rsidRPr="00162C50">
        <w:rPr>
          <w:rFonts w:ascii="Times New Roman" w:hAnsi="Times New Roman" w:cs="Times New Roman"/>
          <w:sz w:val="24"/>
          <w:szCs w:val="24"/>
        </w:rPr>
        <w:t>e</w:t>
      </w:r>
      <w:r w:rsidR="00A0249C" w:rsidRPr="00162C50">
        <w:rPr>
          <w:rFonts w:ascii="Times New Roman" w:hAnsi="Times New Roman" w:cs="Times New Roman"/>
          <w:sz w:val="24"/>
          <w:szCs w:val="24"/>
        </w:rPr>
        <w:t>, grobnic</w:t>
      </w:r>
      <w:r w:rsidR="00C230F0" w:rsidRPr="00162C50">
        <w:rPr>
          <w:rFonts w:ascii="Times New Roman" w:hAnsi="Times New Roman" w:cs="Times New Roman"/>
          <w:sz w:val="24"/>
          <w:szCs w:val="24"/>
        </w:rPr>
        <w:t xml:space="preserve">e </w:t>
      </w:r>
      <w:r w:rsidR="00A0249C" w:rsidRPr="00162C50">
        <w:rPr>
          <w:rFonts w:ascii="Times New Roman" w:hAnsi="Times New Roman" w:cs="Times New Roman"/>
          <w:sz w:val="24"/>
          <w:szCs w:val="24"/>
        </w:rPr>
        <w:t>masovnih katastrofa, spomen grobnic</w:t>
      </w:r>
      <w:r w:rsidR="00C230F0" w:rsidRPr="00162C50">
        <w:rPr>
          <w:rFonts w:ascii="Times New Roman" w:hAnsi="Times New Roman" w:cs="Times New Roman"/>
          <w:sz w:val="24"/>
          <w:szCs w:val="24"/>
        </w:rPr>
        <w:t>e</w:t>
      </w:r>
      <w:r w:rsidR="00A0249C" w:rsidRPr="00162C50">
        <w:rPr>
          <w:rFonts w:ascii="Times New Roman" w:hAnsi="Times New Roman" w:cs="Times New Roman"/>
          <w:sz w:val="24"/>
          <w:szCs w:val="24"/>
        </w:rPr>
        <w:t>, spomen parkov</w:t>
      </w:r>
      <w:r w:rsidR="00C230F0" w:rsidRPr="00162C50">
        <w:rPr>
          <w:rFonts w:ascii="Times New Roman" w:hAnsi="Times New Roman" w:cs="Times New Roman"/>
          <w:sz w:val="24"/>
          <w:szCs w:val="24"/>
        </w:rPr>
        <w:t>e</w:t>
      </w:r>
      <w:r w:rsidR="00A0249C" w:rsidRPr="00162C50">
        <w:rPr>
          <w:rFonts w:ascii="Times New Roman" w:hAnsi="Times New Roman" w:cs="Times New Roman"/>
          <w:sz w:val="24"/>
          <w:szCs w:val="24"/>
        </w:rPr>
        <w:t>, spomenik</w:t>
      </w:r>
      <w:r w:rsidR="00C230F0" w:rsidRPr="00162C50">
        <w:rPr>
          <w:rFonts w:ascii="Times New Roman" w:hAnsi="Times New Roman" w:cs="Times New Roman"/>
          <w:sz w:val="24"/>
          <w:szCs w:val="24"/>
        </w:rPr>
        <w:t>e i sakralna</w:t>
      </w:r>
      <w:r w:rsidR="00A0249C" w:rsidRPr="00162C50">
        <w:rPr>
          <w:rFonts w:ascii="Times New Roman" w:hAnsi="Times New Roman" w:cs="Times New Roman"/>
          <w:sz w:val="24"/>
          <w:szCs w:val="24"/>
        </w:rPr>
        <w:t xml:space="preserve"> obilježja</w:t>
      </w:r>
      <w:r w:rsidR="00C230F0" w:rsidRPr="00162C50">
        <w:rPr>
          <w:rFonts w:ascii="Times New Roman" w:hAnsi="Times New Roman" w:cs="Times New Roman"/>
          <w:sz w:val="24"/>
          <w:szCs w:val="24"/>
        </w:rPr>
        <w:t xml:space="preserve">, </w:t>
      </w:r>
      <w:r w:rsidRPr="00162C50">
        <w:rPr>
          <w:rFonts w:ascii="Times New Roman" w:hAnsi="Times New Roman" w:cs="Times New Roman"/>
          <w:sz w:val="24"/>
          <w:szCs w:val="24"/>
        </w:rPr>
        <w:t>a sredstva se osiguravaju u proračunu Grada Zagreb</w:t>
      </w:r>
      <w:r w:rsidR="007B1F9F" w:rsidRPr="00162C50">
        <w:rPr>
          <w:rFonts w:ascii="Times New Roman" w:hAnsi="Times New Roman" w:cs="Times New Roman"/>
          <w:sz w:val="24"/>
          <w:szCs w:val="24"/>
        </w:rPr>
        <w:t>a</w:t>
      </w:r>
      <w:r w:rsidRPr="00162C50">
        <w:rPr>
          <w:rFonts w:ascii="Times New Roman" w:hAnsi="Times New Roman" w:cs="Times New Roman"/>
          <w:sz w:val="24"/>
          <w:szCs w:val="24"/>
        </w:rPr>
        <w:t>.</w:t>
      </w:r>
    </w:p>
    <w:p w14:paraId="2808E1E0" w14:textId="77777777" w:rsidR="00434D5F" w:rsidRDefault="00434D5F" w:rsidP="003E3336">
      <w:pPr>
        <w:pStyle w:val="BodyTex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CE5EA9" w14:textId="77777777" w:rsidR="00C230F0" w:rsidRPr="00162C50" w:rsidRDefault="003E3336" w:rsidP="00C230F0">
      <w:pPr>
        <w:pStyle w:val="BodyTex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2C5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2F591365" w14:textId="7D0787AD" w:rsidR="003F3A65" w:rsidRPr="00162C50" w:rsidRDefault="003F3A65" w:rsidP="00C230F0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C50">
        <w:rPr>
          <w:rFonts w:ascii="Times New Roman" w:hAnsi="Times New Roman" w:cs="Times New Roman"/>
          <w:b/>
          <w:sz w:val="24"/>
          <w:szCs w:val="24"/>
        </w:rPr>
        <w:t>Članak 1</w:t>
      </w:r>
      <w:r w:rsidR="004360B6" w:rsidRPr="00162C50">
        <w:rPr>
          <w:rFonts w:ascii="Times New Roman" w:hAnsi="Times New Roman" w:cs="Times New Roman"/>
          <w:b/>
          <w:sz w:val="24"/>
          <w:szCs w:val="24"/>
        </w:rPr>
        <w:t>8</w:t>
      </w:r>
      <w:r w:rsidRPr="00162C50">
        <w:rPr>
          <w:rFonts w:ascii="Times New Roman" w:hAnsi="Times New Roman" w:cs="Times New Roman"/>
          <w:b/>
          <w:sz w:val="24"/>
          <w:szCs w:val="24"/>
        </w:rPr>
        <w:t>.</w:t>
      </w:r>
    </w:p>
    <w:p w14:paraId="739798A7" w14:textId="77777777" w:rsidR="00C230F0" w:rsidRPr="00C230F0" w:rsidRDefault="00C230F0" w:rsidP="00C230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1EFE6B" w14:textId="38F6B024" w:rsidR="00C230F0" w:rsidRPr="00C230F0" w:rsidRDefault="00C230F0" w:rsidP="00C230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U slučaju </w:t>
      </w:r>
      <w:r w:rsidR="0001123A">
        <w:rPr>
          <w:rFonts w:ascii="Times New Roman" w:hAnsi="Times New Roman" w:cs="Times New Roman"/>
          <w:sz w:val="24"/>
          <w:szCs w:val="24"/>
        </w:rPr>
        <w:t>izvođenja radova radi provedbe u</w:t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tvrđenih mjera zaštite i očuvanja nepokretnog kulturnog dobra kada se utvrdi da se radi o dotrajalosti ili većim oštećenjima kojima je izravno ugrožena stabilnost građevine ili njezina dijela te one neposredno prijete sigurnosti, zdravlju ljudi i drugim zgradama ili stabilnosti tla na okolnom području, a ta se okolnost ne može na drugi način otkloniti, </w:t>
      </w:r>
      <w:r w:rsidR="00CF408F">
        <w:rPr>
          <w:rFonts w:ascii="Times New Roman" w:hAnsi="Times New Roman" w:cs="Times New Roman"/>
          <w:sz w:val="24"/>
          <w:szCs w:val="24"/>
        </w:rPr>
        <w:t>Gradska groblja</w:t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 mo</w:t>
      </w:r>
      <w:r w:rsidR="00CF408F">
        <w:rPr>
          <w:rFonts w:ascii="Times New Roman" w:hAnsi="Times New Roman" w:cs="Times New Roman"/>
          <w:sz w:val="24"/>
          <w:szCs w:val="24"/>
        </w:rPr>
        <w:t xml:space="preserve">gu </w:t>
      </w:r>
      <w:r w:rsidR="00555EE3">
        <w:rPr>
          <w:rFonts w:ascii="Times New Roman" w:hAnsi="Times New Roman" w:cs="Times New Roman"/>
          <w:sz w:val="24"/>
          <w:szCs w:val="24"/>
        </w:rPr>
        <w:t>uz suglasnost</w:t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 gradskog upravnog tijela nadležnog za zaštitu spomenika kulture i prirode izvršiti iskopavanje i privremeni prijenos </w:t>
      </w:r>
      <w:r w:rsidR="00D11643">
        <w:rPr>
          <w:rFonts w:ascii="Times New Roman" w:hAnsi="Times New Roman" w:cs="Times New Roman"/>
          <w:sz w:val="24"/>
          <w:szCs w:val="24"/>
        </w:rPr>
        <w:t>umrle osobe</w:t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 iz grobnog mjesta u grobnicu </w:t>
      </w:r>
      <w:r w:rsidR="00362D36">
        <w:rPr>
          <w:rFonts w:ascii="Times New Roman" w:hAnsi="Times New Roman" w:cs="Times New Roman"/>
          <w:sz w:val="24"/>
          <w:szCs w:val="24"/>
        </w:rPr>
        <w:t>Gradskih</w:t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 groblja.</w:t>
      </w:r>
    </w:p>
    <w:p w14:paraId="377FB787" w14:textId="48B35C8F" w:rsidR="003F3A65" w:rsidRPr="00C230F0" w:rsidRDefault="00C230F0" w:rsidP="00C230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1F9F" w:rsidRPr="0062524F">
        <w:rPr>
          <w:rFonts w:ascii="Times New Roman" w:hAnsi="Times New Roman" w:cs="Times New Roman"/>
          <w:sz w:val="24"/>
          <w:szCs w:val="24"/>
        </w:rPr>
        <w:t>Posmrtni  osta</w:t>
      </w:r>
      <w:r w:rsidR="003F3A65" w:rsidRPr="0062524F">
        <w:rPr>
          <w:rFonts w:ascii="Times New Roman" w:hAnsi="Times New Roman" w:cs="Times New Roman"/>
          <w:sz w:val="24"/>
          <w:szCs w:val="24"/>
        </w:rPr>
        <w:t xml:space="preserve">ci pokojnika u  slučaju </w:t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iz stavka 1. ovoga članka moraju se vratiti u </w:t>
      </w:r>
      <w:r w:rsidR="007B1F9F">
        <w:rPr>
          <w:rFonts w:ascii="Times New Roman" w:hAnsi="Times New Roman" w:cs="Times New Roman"/>
          <w:sz w:val="24"/>
          <w:szCs w:val="24"/>
        </w:rPr>
        <w:t>grobno mjesto najkasnije u roku od 30 dana od dana završetka radova iz stavka 1</w:t>
      </w:r>
      <w:r w:rsidR="00B4291C">
        <w:rPr>
          <w:rFonts w:ascii="Times New Roman" w:hAnsi="Times New Roman" w:cs="Times New Roman"/>
          <w:sz w:val="24"/>
          <w:szCs w:val="24"/>
        </w:rPr>
        <w:t>.</w:t>
      </w:r>
      <w:r w:rsidR="007B1F9F">
        <w:rPr>
          <w:rFonts w:ascii="Times New Roman" w:hAnsi="Times New Roman" w:cs="Times New Roman"/>
          <w:sz w:val="24"/>
          <w:szCs w:val="24"/>
        </w:rPr>
        <w:t xml:space="preserve"> ovoga članka</w:t>
      </w:r>
      <w:r w:rsidR="003F3A65" w:rsidRPr="00C230F0">
        <w:rPr>
          <w:rFonts w:ascii="Times New Roman" w:hAnsi="Times New Roman" w:cs="Times New Roman"/>
          <w:sz w:val="24"/>
          <w:szCs w:val="24"/>
        </w:rPr>
        <w:t>.</w:t>
      </w:r>
    </w:p>
    <w:p w14:paraId="39B09607" w14:textId="2AF11BA0" w:rsidR="003F3A65" w:rsidRPr="00C230F0" w:rsidRDefault="00C230F0" w:rsidP="00C230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Iskopavanje i  privremeni prijenos posmrtnih ostataka </w:t>
      </w:r>
      <w:r w:rsidR="00D11643">
        <w:rPr>
          <w:rFonts w:ascii="Times New Roman" w:hAnsi="Times New Roman" w:cs="Times New Roman"/>
          <w:sz w:val="24"/>
          <w:szCs w:val="24"/>
        </w:rPr>
        <w:t>umrle osobe</w:t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 iz stavka 1. ovog članka provodi se bez suglasnosti korisnika tog grobnog mjesta.</w:t>
      </w:r>
    </w:p>
    <w:p w14:paraId="4678582B" w14:textId="10E338CD" w:rsidR="003F3A65" w:rsidRPr="00C230F0" w:rsidRDefault="00C230F0" w:rsidP="00C230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408F">
        <w:rPr>
          <w:rFonts w:ascii="Times New Roman" w:hAnsi="Times New Roman" w:cs="Times New Roman"/>
          <w:sz w:val="24"/>
          <w:szCs w:val="24"/>
        </w:rPr>
        <w:t xml:space="preserve">Gradska groblja </w:t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  dužna </w:t>
      </w:r>
      <w:r w:rsidR="00CF408F">
        <w:rPr>
          <w:rFonts w:ascii="Times New Roman" w:hAnsi="Times New Roman" w:cs="Times New Roman"/>
          <w:sz w:val="24"/>
          <w:szCs w:val="24"/>
        </w:rPr>
        <w:t>su</w:t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  o iskopavanju i privremenom  prijenosu posmrtnih ostataka </w:t>
      </w:r>
      <w:r w:rsidR="00D11643">
        <w:rPr>
          <w:rFonts w:ascii="Times New Roman" w:hAnsi="Times New Roman" w:cs="Times New Roman"/>
          <w:sz w:val="24"/>
          <w:szCs w:val="24"/>
        </w:rPr>
        <w:t>umrle osobe</w:t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 obavijestiti korisnike grobnog mjesta te obavijest  objaviti na oglasnim pločama groblja, na mrežnim stranicama </w:t>
      </w:r>
      <w:r w:rsidR="00CF408F">
        <w:rPr>
          <w:rFonts w:ascii="Times New Roman" w:hAnsi="Times New Roman" w:cs="Times New Roman"/>
          <w:sz w:val="24"/>
          <w:szCs w:val="24"/>
        </w:rPr>
        <w:t xml:space="preserve">Gradskih </w:t>
      </w:r>
      <w:r w:rsidR="003F3A65" w:rsidRPr="00C230F0">
        <w:rPr>
          <w:rFonts w:ascii="Times New Roman" w:hAnsi="Times New Roman" w:cs="Times New Roman"/>
          <w:sz w:val="24"/>
          <w:szCs w:val="24"/>
        </w:rPr>
        <w:t xml:space="preserve"> groblja i  oglasiti u medijima.</w:t>
      </w:r>
    </w:p>
    <w:p w14:paraId="1A02527B" w14:textId="4FDE9BFF" w:rsidR="001467C4" w:rsidRDefault="001467C4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76B544D" w14:textId="1B209BFD" w:rsidR="001467C4" w:rsidRDefault="001467C4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DAA557F" w14:textId="1EAFFD0F" w:rsidR="00995FE4" w:rsidRPr="00AC4DA0" w:rsidRDefault="002B3B00" w:rsidP="00995F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995FE4"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VREMENSKI RAZMACI UKOPA I UKOP NEPOZNATIH OSOBA</w:t>
      </w:r>
    </w:p>
    <w:p w14:paraId="64B83E49" w14:textId="77777777" w:rsidR="002B3B00" w:rsidRPr="00AC4DA0" w:rsidRDefault="002B3B00" w:rsidP="002B3B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0B3A754D" w14:textId="3145846F" w:rsidR="002B3B00" w:rsidRPr="00AC4DA0" w:rsidRDefault="002B3B00" w:rsidP="002B3B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1</w:t>
      </w:r>
      <w:r w:rsidR="0043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5CB2CB56" w14:textId="77777777" w:rsidR="002B3B00" w:rsidRPr="00AC4DA0" w:rsidRDefault="002B3B00" w:rsidP="002B3B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22F7D34" w14:textId="77777777" w:rsidR="002B3B00" w:rsidRPr="00AC4DA0" w:rsidRDefault="002B3B00" w:rsidP="002B3B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Ukopi u grob obavljaju se u tri ukopne dubine.</w:t>
      </w:r>
    </w:p>
    <w:p w14:paraId="02E3215D" w14:textId="77777777" w:rsidR="002B3B00" w:rsidRPr="00AC4DA0" w:rsidRDefault="002B3B00" w:rsidP="002B3B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Posmrtni ostaci ukopanih mogu se spustiti u produbljenje groba nakon proteka 15 godina od posljednjeg ukopa.</w:t>
      </w:r>
    </w:p>
    <w:p w14:paraId="5E83AEB8" w14:textId="5569DC33" w:rsidR="002B3B00" w:rsidRPr="00AC4DA0" w:rsidRDefault="00CF408F" w:rsidP="002B3B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</w:t>
      </w:r>
      <w:r w:rsidR="002B3B0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 određuj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2B3B0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 ukopnih mjesta u grobnici ovisno o neto dimenziji grobnice.</w:t>
      </w:r>
    </w:p>
    <w:p w14:paraId="594BF364" w14:textId="273A1DDE" w:rsidR="002B3B00" w:rsidRDefault="002B3B00" w:rsidP="002B3B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Prelaganje</w:t>
      </w:r>
      <w:proofErr w:type="spellEnd"/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posmrtnih ostataka u grobnici za novi ukop može se obaviti nakon proteka 30 godina od ukopa u grobnicu pod uvjetom da su se ostvarili uvjeti za sabiranje i zbrinjavanje </w:t>
      </w:r>
      <w:r w:rsidRPr="002B3B0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posmrtnih ostataka.</w:t>
      </w:r>
    </w:p>
    <w:p w14:paraId="20EFE669" w14:textId="53810412" w:rsidR="002644C0" w:rsidRPr="00CD4C51" w:rsidRDefault="002644C0" w:rsidP="002644C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  <w:bookmarkStart w:id="5" w:name="_Hlk170827588"/>
    </w:p>
    <w:bookmarkEnd w:id="5"/>
    <w:p w14:paraId="1DB8E594" w14:textId="77777777" w:rsidR="002B3B00" w:rsidRDefault="002B3B00" w:rsidP="002B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85D5E1A" w14:textId="77777777" w:rsidR="002644C0" w:rsidRDefault="002644C0" w:rsidP="002B3B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9C8BECF" w14:textId="40701EE0" w:rsidR="002B3B00" w:rsidRPr="00AC4DA0" w:rsidRDefault="002B3B00" w:rsidP="002B3B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43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20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7E220D29" w14:textId="67DA265B" w:rsidR="002B3B00" w:rsidRDefault="002B3B00" w:rsidP="002B3B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873D207" w14:textId="106497D9" w:rsidR="002B3B00" w:rsidRPr="00384347" w:rsidRDefault="002B3B00" w:rsidP="002B3B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843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kazetu za urne i </w:t>
      </w:r>
      <w:proofErr w:type="spellStart"/>
      <w:r w:rsidRPr="00384347">
        <w:rPr>
          <w:rFonts w:ascii="Times New Roman" w:eastAsia="Times New Roman" w:hAnsi="Times New Roman" w:cs="Times New Roman"/>
          <w:sz w:val="24"/>
          <w:szCs w:val="24"/>
          <w:lang w:eastAsia="hr-HR"/>
        </w:rPr>
        <w:t>kolumbarijsku</w:t>
      </w:r>
      <w:proofErr w:type="spellEnd"/>
      <w:r w:rsidRPr="003843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nišu može se položiti onoliko urni koliko ima ukopnih mjesta za urne.</w:t>
      </w:r>
    </w:p>
    <w:p w14:paraId="7E4D0DFD" w14:textId="77777777" w:rsidR="002B3B00" w:rsidRPr="00A325B5" w:rsidRDefault="002B3B00" w:rsidP="002B3B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325B5">
        <w:rPr>
          <w:rFonts w:ascii="Times New Roman" w:eastAsia="Times New Roman" w:hAnsi="Times New Roman" w:cs="Times New Roman"/>
          <w:sz w:val="24"/>
          <w:szCs w:val="24"/>
          <w:lang w:eastAsia="hr-HR"/>
        </w:rPr>
        <w:t>Urne se mogu položiti i u druga grobna mjesta bez obzira na vrijeme proteklo od ukopa.</w:t>
      </w:r>
    </w:p>
    <w:p w14:paraId="40869329" w14:textId="166E357A" w:rsidR="002B3B00" w:rsidRPr="00162C50" w:rsidRDefault="001205E2" w:rsidP="00651E5B">
      <w:pPr>
        <w:spacing w:after="240"/>
        <w:ind w:left="102" w:right="125"/>
        <w:jc w:val="both"/>
        <w:rPr>
          <w:rFonts w:ascii="Times New Roman" w:hAnsi="Times New Roman" w:cs="Times New Roman"/>
          <w:sz w:val="24"/>
          <w:szCs w:val="24"/>
        </w:rPr>
      </w:pPr>
      <w:r w:rsidRPr="00A325B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ab/>
      </w:r>
      <w:r w:rsidR="002B3B00" w:rsidRPr="00A325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kulturnom  dobru Kompleks  </w:t>
      </w:r>
      <w:r w:rsidRPr="00A325B5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2B3B00" w:rsidRPr="00A325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rkada s  crkvom  </w:t>
      </w:r>
      <w:r w:rsidRPr="00A325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Krista </w:t>
      </w:r>
      <w:r w:rsidR="002B3B00" w:rsidRPr="00A325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Kralja  mogu se polagati urne ako postoji mogućnost označavanja imena </w:t>
      </w:r>
      <w:r w:rsidR="00B23FBD">
        <w:rPr>
          <w:rFonts w:ascii="Times New Roman" w:eastAsia="Times New Roman" w:hAnsi="Times New Roman" w:cs="Times New Roman"/>
          <w:sz w:val="24"/>
          <w:szCs w:val="24"/>
          <w:lang w:eastAsia="hr-HR"/>
        </w:rPr>
        <w:t>i prezimena pokojnika</w:t>
      </w:r>
      <w:r w:rsidR="00B23FBD">
        <w:rPr>
          <w:rFonts w:ascii="Times New Roman" w:hAnsi="Times New Roman" w:cs="Times New Roman"/>
          <w:sz w:val="24"/>
          <w:szCs w:val="24"/>
        </w:rPr>
        <w:t>, godine rođenja i godine smrti</w:t>
      </w:r>
      <w:r w:rsidR="002B3B00" w:rsidRPr="00A325B5">
        <w:rPr>
          <w:rFonts w:ascii="Times New Roman" w:hAnsi="Times New Roman" w:cs="Times New Roman"/>
          <w:sz w:val="24"/>
          <w:szCs w:val="24"/>
        </w:rPr>
        <w:t>.</w:t>
      </w:r>
    </w:p>
    <w:p w14:paraId="38A22202" w14:textId="0D831DB4" w:rsidR="002B3B00" w:rsidRPr="00AC4DA0" w:rsidRDefault="002B3B00" w:rsidP="002B3B0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3EFF6A3D" w14:textId="6E4B20D6" w:rsidR="002B3B00" w:rsidRPr="00AC4DA0" w:rsidRDefault="002B3B00" w:rsidP="002B3B0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43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21.</w:t>
      </w:r>
    </w:p>
    <w:p w14:paraId="679B72E2" w14:textId="77777777" w:rsidR="002B3B00" w:rsidRPr="00AC4DA0" w:rsidRDefault="002B3B00" w:rsidP="002B3B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193484E" w14:textId="7291F658" w:rsidR="002B3B00" w:rsidRPr="00384347" w:rsidRDefault="002B3B00" w:rsidP="002B3B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384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Nepoznate osobe se kremiraju, a urne s njihovim posmrtnim ostacima polažu se u </w:t>
      </w:r>
      <w:r w:rsidR="00B623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grobno mjesto</w:t>
      </w:r>
      <w:r w:rsidRPr="00384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izgrađen</w:t>
      </w:r>
      <w:r w:rsidR="00B623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</w:t>
      </w:r>
      <w:r w:rsidRPr="00384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tu namjenu.</w:t>
      </w:r>
    </w:p>
    <w:p w14:paraId="1A49AA03" w14:textId="0623AE11" w:rsidR="002B3B00" w:rsidRPr="00384347" w:rsidRDefault="00CF408F" w:rsidP="002B3B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</w:t>
      </w:r>
      <w:r w:rsidR="002B3B00" w:rsidRPr="00384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groblja dužna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="002B3B00" w:rsidRPr="00384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groblju odrediti </w:t>
      </w:r>
      <w:r w:rsidR="00B623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grobno mjesto</w:t>
      </w:r>
      <w:r w:rsidR="002B3B00" w:rsidRPr="00384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stavka 1. ovoga članka.</w:t>
      </w:r>
    </w:p>
    <w:p w14:paraId="170BE81E" w14:textId="15B6D1A9" w:rsidR="002B3B00" w:rsidRPr="00AC4DA0" w:rsidRDefault="00CF408F" w:rsidP="002B3B0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</w:t>
      </w:r>
      <w:r w:rsidR="002B3B00" w:rsidRPr="00384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groblja dužna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="002B3B00" w:rsidRPr="00384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623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grobno mjesto </w:t>
      </w:r>
      <w:r w:rsidR="002B3B00" w:rsidRPr="0038434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 stavka 1. ovoga članka urediti i održavati na način kojim se iskazuje poštovanje prema umrlima.</w:t>
      </w:r>
    </w:p>
    <w:p w14:paraId="071AEAD1" w14:textId="063F0423" w:rsidR="00686BEA" w:rsidRPr="00CD40A8" w:rsidRDefault="00686BEA" w:rsidP="00CD40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6C4661F8" w14:textId="77777777" w:rsidR="00A623C1" w:rsidRPr="00995FE4" w:rsidRDefault="00A623C1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8532A9C" w14:textId="2B5C9BE6" w:rsidR="00595087" w:rsidRPr="00CD40A8" w:rsidRDefault="00AC4DA0" w:rsidP="00CD40A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995FE4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1205E2" w:rsidRPr="001205E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PRIVREMENI UKOP</w:t>
      </w:r>
      <w:r w:rsidR="00B623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51E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</w:t>
      </w:r>
      <w:r w:rsidR="00133C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PRIJENOS </w:t>
      </w:r>
      <w:r w:rsidR="00EA227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POKOJNIKA</w:t>
      </w:r>
    </w:p>
    <w:p w14:paraId="230C252C" w14:textId="77777777" w:rsidR="00AC4DA0" w:rsidRPr="00AC4DA0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3FAC142" w14:textId="16A1D17B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CD4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="0043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5D4C443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E7A1C87" w14:textId="695D4197" w:rsidR="00AC4DA0" w:rsidRPr="00AC4DA0" w:rsidRDefault="00CF408F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Gradska g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roblja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odobriti privremen</w:t>
      </w:r>
      <w:r w:rsidR="00A614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ukop u grobnicu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Gradskih</w:t>
      </w:r>
      <w:r w:rsidR="00975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 ili u grobnicu korisnika koji je za to dao suglasnost.</w:t>
      </w:r>
    </w:p>
    <w:p w14:paraId="1DA526E2" w14:textId="74851C5D" w:rsidR="00AC4DA0" w:rsidRPr="00AC4DA0" w:rsidRDefault="00CF408F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</w:t>
      </w:r>
      <w:r w:rsidR="00975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groblja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mogu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odobriti ukop u grobnice iz stavka 1. ovoga članka u trajanju do jedne godine, kad </w:t>
      </w:r>
      <w:r w:rsidR="00D116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umrla osoba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nema osigurano mjesto za ukop ili se ukop obavlja na groblju izvan područja Grada Zagreba.</w:t>
      </w:r>
    </w:p>
    <w:p w14:paraId="63D17CA6" w14:textId="39AA3BF6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Privremeno ukopan</w:t>
      </w:r>
      <w:r w:rsidR="00422B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116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umrl</w:t>
      </w:r>
      <w:r w:rsidR="00422B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D1164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osob</w:t>
      </w:r>
      <w:r w:rsidR="00422B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grobnicu </w:t>
      </w:r>
      <w:r w:rsidR="00CF40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Gradskih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groblja, nakon isteka roka iz stavka 2. ovoga članka, </w:t>
      </w:r>
      <w:r w:rsidR="00CF40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</w:t>
      </w:r>
      <w:r w:rsidR="00975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 ukopat će na groblje Markovo polje na trošak osobe koja je zatražila privremen</w:t>
      </w:r>
      <w:r w:rsidR="00A614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ukop.</w:t>
      </w:r>
    </w:p>
    <w:p w14:paraId="76A7D042" w14:textId="7A174273" w:rsidR="00AC4DA0" w:rsidRPr="00AC4DA0" w:rsidRDefault="00422B44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Privremen</w:t>
      </w:r>
      <w:r w:rsidR="00A6145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ukop umrle osobe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grobnicu korisnika, nakon isteka roka iz stavka 2. ovoga članka, smatrat će se trajnim ukopom.</w:t>
      </w:r>
    </w:p>
    <w:p w14:paraId="1EED59A8" w14:textId="1613DA6C" w:rsidR="00AC4DA0" w:rsidRPr="00AC4DA0" w:rsidRDefault="00CF408F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Gradska</w:t>
      </w:r>
      <w:r w:rsidR="00975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groblja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mogu 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odobriti </w:t>
      </w:r>
      <w:r w:rsidR="003731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premještanje posmrtnih ostataka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grobnicu iz stavka 1. ovoga članka u trajanju do jedne godine i kad je radi izgradnje grobnice na grobnom mjestu potrebno premjestiti posmrtne ostatke </w:t>
      </w:r>
      <w:r w:rsidR="00422B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umrle osobe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ako je proteklo 15 godina od posljednjeg ukopa u grob.</w:t>
      </w:r>
    </w:p>
    <w:p w14:paraId="1295483E" w14:textId="108104B3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Nakon isteka roka iz stavka 5. ovoga članka, </w:t>
      </w:r>
      <w:r w:rsidR="003920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</w:t>
      </w:r>
      <w:r w:rsidR="00CF40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  <w:r w:rsidR="0039209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975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groblja vratit će posmrtne ostatke </w:t>
      </w:r>
      <w:r w:rsidR="00422B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umrle osobe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grobno mjesto iz kojega je premješten na trošak korisnika grobnog mjesta.</w:t>
      </w:r>
    </w:p>
    <w:p w14:paraId="04012D92" w14:textId="0BB1A0B8" w:rsidR="00AC4DA0" w:rsidRPr="00CD40A8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 w:rsidR="003731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grobno mjesto iz kojega su premješteni posmrtni ostaci  ne mogu se  vršiti ukopi </w:t>
      </w:r>
      <w:r w:rsidR="00373156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polagati urne dok se premješteni posmrtni ostaci </w:t>
      </w:r>
      <w:r w:rsidR="0037315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 vrate </w:t>
      </w:r>
      <w:r w:rsidR="003337C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</w:t>
      </w:r>
      <w:r w:rsidR="003337C1" w:rsidRPr="00CD40A8">
        <w:rPr>
          <w:rFonts w:ascii="Times New Roman" w:eastAsia="Times New Roman" w:hAnsi="Times New Roman" w:cs="Times New Roman"/>
          <w:sz w:val="24"/>
          <w:szCs w:val="24"/>
          <w:lang w:eastAsia="hr-HR"/>
        </w:rPr>
        <w:t>ne uredi grobno mjesto sukladno danoj suglasnosti</w:t>
      </w:r>
      <w:r w:rsidRPr="00CD40A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2BD1774" w14:textId="386F595C" w:rsidR="00B623A0" w:rsidRPr="00B623A0" w:rsidRDefault="00B623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B623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14:paraId="6731A4AD" w14:textId="77777777" w:rsidR="00B623A0" w:rsidRDefault="00B623A0" w:rsidP="00AC4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F9129D5" w14:textId="2CA8EA4F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Članak </w:t>
      </w:r>
      <w:r w:rsidR="00CD4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="0043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EFE9E14" w14:textId="77777777" w:rsidR="00AC4DA0" w:rsidRPr="00AC4DA0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9034CF8" w14:textId="2E313F31" w:rsidR="00AC4DA0" w:rsidRPr="00AC4DA0" w:rsidRDefault="00AA1BCC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Prijenos</w:t>
      </w:r>
      <w:r w:rsidR="00C773D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505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pokoj</w:t>
      </w:r>
      <w:r w:rsidR="00CF40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D505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ika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drugo grobno mjesto može se odobriti na zahtjev članova uže obitelji pokojnika (supružnik i djeca). Ako su članovi uže obitelji umrli prije osobe čiji se prijenos traži, zahtjev mogu podnijeti drugi srodnici, prema redoslijedu utvrđenom zakonskim propisima o nasljeđivanju, odnosno druga ovlaštena osoba.</w:t>
      </w:r>
    </w:p>
    <w:p w14:paraId="4BFF8DD8" w14:textId="2AF58490" w:rsidR="00AC4DA0" w:rsidRPr="00AC4DA0" w:rsidRDefault="005326B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Prijenos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D505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pokojnika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obavlja</w:t>
      </w:r>
      <w:r w:rsidR="00CF40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CF40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Gradska</w:t>
      </w:r>
      <w:r w:rsidR="00975A4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groblja.</w:t>
      </w:r>
    </w:p>
    <w:p w14:paraId="25F184A4" w14:textId="070F1C3A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Iskopavanje </w:t>
      </w:r>
      <w:r w:rsidR="00D505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pokojnika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groba može se odobriti nakon proteka 15 godina od posljednjeg ukopa u grob.</w:t>
      </w:r>
    </w:p>
    <w:p w14:paraId="3D7A5401" w14:textId="3EEFC15C" w:rsid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Prijenos </w:t>
      </w:r>
      <w:r w:rsidR="00D505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pokojnika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 grobnice u drugo grobno mjesto može se odobriti bez obzira na protek vremena od dana ukopa do dana prijenosa</w:t>
      </w:r>
      <w:r w:rsidR="004D2DFF" w:rsidRPr="004D2D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D2DFF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 uvjetom da je pokoj</w:t>
      </w:r>
      <w:r w:rsidR="004D2D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nik pokopan u kovinskom lijesu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4D72A25" w14:textId="7D846500" w:rsidR="00EF130B" w:rsidRPr="00AC4DA0" w:rsidRDefault="00EF130B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Prijenos urni može se odobriti bez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obzira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protek vremena od dana ukopa.</w:t>
      </w:r>
    </w:p>
    <w:p w14:paraId="18F58EB2" w14:textId="5C65C322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EF130B"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prijenos </w:t>
      </w:r>
      <w:r w:rsidR="00D505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pokojnika</w:t>
      </w:r>
      <w:r w:rsidR="004360B6"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potrebna je suglasnost svih korisnika grobnog mjesta iz kojega se posmrtni ostaci </w:t>
      </w:r>
      <w:r w:rsidR="00651E5B"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premještaju i svih korisnika</w:t>
      </w:r>
      <w:r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grobnog mjesta na grobljima iz članka 2. ove odluke u koje se posmrtni ostaci prenose.</w:t>
      </w:r>
    </w:p>
    <w:p w14:paraId="1F6FFE76" w14:textId="4B03D5E1" w:rsidR="00AC4DA0" w:rsidRPr="00651E5B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Iznimno od stavka </w:t>
      </w:r>
      <w:r w:rsidR="005212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ovoga članka, ako je podnositelj zahtjeva za </w:t>
      </w:r>
      <w:r w:rsidR="009E52E1"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prijenos</w:t>
      </w:r>
      <w:r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D2D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ujedno i</w:t>
      </w:r>
      <w:r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D2D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jedan </w:t>
      </w:r>
      <w:r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od korisnika grobnog mjesta iz kojega se posmrtni ostaci </w:t>
      </w:r>
      <w:r w:rsidR="00651E5B"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prenose</w:t>
      </w:r>
      <w:r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nije potrebna suglasnost ostalih </w:t>
      </w:r>
      <w:proofErr w:type="spellStart"/>
      <w:r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sukorisnika</w:t>
      </w:r>
      <w:proofErr w:type="spellEnd"/>
      <w:r w:rsidRPr="00651E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toga grobnog mjesta.</w:t>
      </w:r>
    </w:p>
    <w:p w14:paraId="2681A666" w14:textId="610F5F5B" w:rsidR="00AC4DA0" w:rsidRPr="00995FE4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iz stavaka 1. ovoga članka zahtjevu za prijenos dužne su priložiti suglasnost svih </w:t>
      </w:r>
      <w:proofErr w:type="spellStart"/>
      <w:r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>sukorisnika</w:t>
      </w:r>
      <w:proofErr w:type="spellEnd"/>
      <w:r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grobnog mjesta</w:t>
      </w:r>
      <w:r w:rsidR="003337C1"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>, potvrdu o osiguranom mjestu</w:t>
      </w:r>
      <w:r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37C1"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odnosno načinu ispraćaja pokojnika za pokojnike koji neće biti ukopani na grobljima iz članka 2. ove odluke </w:t>
      </w:r>
      <w:r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>i sprovodnicu koja se izdaje prema propisima o zaštiti pučanstva od zaraznih bolesti.</w:t>
      </w:r>
    </w:p>
    <w:p w14:paraId="5AB0F459" w14:textId="23E727F5" w:rsidR="00A64C09" w:rsidRPr="00AC4DA0" w:rsidRDefault="00A64C09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56D94D01" w14:textId="77777777" w:rsidR="00AC4DA0" w:rsidRPr="00AC4DA0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96BF0CF" w14:textId="089F2F57" w:rsidR="00AC4DA0" w:rsidRDefault="00AC4DA0" w:rsidP="00AC4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NAKNADA ZA DODJELU GROBNOG MJESTA NA KORIŠTENJE I GODIŠNJA GROBNA NAKNADA</w:t>
      </w:r>
    </w:p>
    <w:p w14:paraId="427CF3CC" w14:textId="77777777" w:rsidR="00BF3385" w:rsidRPr="00AC4DA0" w:rsidRDefault="00BF3385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4EA1AE9A" w14:textId="33A0934B" w:rsidR="00BF3385" w:rsidRPr="00975A4D" w:rsidRDefault="00AC4DA0" w:rsidP="00BF3385">
      <w:pPr>
        <w:pStyle w:val="Heading1"/>
        <w:spacing w:after="240"/>
        <w:rPr>
          <w:rFonts w:ascii="Times New Roman" w:hAnsi="Times New Roman" w:cs="Times New Roman"/>
          <w:sz w:val="24"/>
          <w:szCs w:val="24"/>
        </w:rPr>
      </w:pPr>
      <w:r w:rsidRPr="00975A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F3385" w:rsidRPr="00975A4D">
        <w:rPr>
          <w:rFonts w:ascii="Times New Roman" w:hAnsi="Times New Roman" w:cs="Times New Roman"/>
          <w:sz w:val="24"/>
          <w:szCs w:val="24"/>
        </w:rPr>
        <w:t>Članak</w:t>
      </w:r>
      <w:r w:rsidR="00BF3385" w:rsidRPr="00975A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D40A8">
        <w:rPr>
          <w:rFonts w:ascii="Times New Roman" w:hAnsi="Times New Roman" w:cs="Times New Roman"/>
          <w:sz w:val="24"/>
          <w:szCs w:val="24"/>
        </w:rPr>
        <w:t>2</w:t>
      </w:r>
      <w:r w:rsidR="004360B6">
        <w:rPr>
          <w:rFonts w:ascii="Times New Roman" w:hAnsi="Times New Roman" w:cs="Times New Roman"/>
          <w:sz w:val="24"/>
          <w:szCs w:val="24"/>
        </w:rPr>
        <w:t>4</w:t>
      </w:r>
      <w:r w:rsidR="00BF3385" w:rsidRPr="00975A4D">
        <w:rPr>
          <w:rFonts w:ascii="Times New Roman" w:hAnsi="Times New Roman" w:cs="Times New Roman"/>
          <w:sz w:val="24"/>
          <w:szCs w:val="24"/>
        </w:rPr>
        <w:t>.</w:t>
      </w:r>
    </w:p>
    <w:p w14:paraId="18C0CF63" w14:textId="4A6D4C96" w:rsidR="002644C0" w:rsidRDefault="00BF3385" w:rsidP="00BF3385">
      <w:pPr>
        <w:pStyle w:val="BodyText"/>
        <w:kinsoku w:val="0"/>
        <w:overflowPunct w:val="0"/>
        <w:spacing w:after="240"/>
        <w:ind w:left="102" w:right="1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75A4D">
        <w:rPr>
          <w:rFonts w:ascii="Times New Roman" w:hAnsi="Times New Roman" w:cs="Times New Roman"/>
          <w:sz w:val="24"/>
          <w:szCs w:val="24"/>
        </w:rPr>
        <w:t xml:space="preserve">Visinu </w:t>
      </w:r>
      <w:r w:rsidRPr="00975A4D">
        <w:rPr>
          <w:rFonts w:ascii="Times New Roman" w:hAnsi="Times New Roman" w:cs="Times New Roman"/>
          <w:color w:val="000000"/>
          <w:sz w:val="24"/>
          <w:szCs w:val="24"/>
        </w:rPr>
        <w:t xml:space="preserve">naknade za dodjelu grobnog mjesta na korištenje i visinu godišnje grobne naknade </w:t>
      </w:r>
      <w:r w:rsidR="00701410">
        <w:rPr>
          <w:rFonts w:ascii="Times New Roman" w:hAnsi="Times New Roman" w:cs="Times New Roman"/>
          <w:color w:val="000000"/>
          <w:sz w:val="24"/>
          <w:szCs w:val="24"/>
        </w:rPr>
        <w:t>određuj</w:t>
      </w:r>
      <w:r w:rsidR="00CF408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975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408F">
        <w:rPr>
          <w:rFonts w:ascii="Times New Roman" w:hAnsi="Times New Roman" w:cs="Times New Roman"/>
          <w:color w:val="000000"/>
          <w:sz w:val="24"/>
          <w:szCs w:val="24"/>
        </w:rPr>
        <w:t>Gradska</w:t>
      </w:r>
      <w:r w:rsidR="00975A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23DA">
        <w:rPr>
          <w:rFonts w:ascii="Times New Roman" w:hAnsi="Times New Roman" w:cs="Times New Roman"/>
          <w:color w:val="000000"/>
          <w:sz w:val="24"/>
          <w:szCs w:val="24"/>
        </w:rPr>
        <w:t>groblja</w:t>
      </w:r>
      <w:r w:rsidR="00547ADD" w:rsidRPr="008C23DA">
        <w:rPr>
          <w:rFonts w:ascii="Times New Roman" w:hAnsi="Times New Roman" w:cs="Times New Roman"/>
          <w:color w:val="000000"/>
          <w:sz w:val="24"/>
          <w:szCs w:val="24"/>
        </w:rPr>
        <w:t xml:space="preserve"> uz prethodnu suglasnost gradonačelnika</w:t>
      </w:r>
      <w:r w:rsidR="00770542" w:rsidRPr="008C23D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F9C1F6E" w14:textId="77777777" w:rsidR="002644C0" w:rsidRPr="00975A4D" w:rsidRDefault="002644C0" w:rsidP="00BF3385">
      <w:pPr>
        <w:pStyle w:val="BodyText"/>
        <w:kinsoku w:val="0"/>
        <w:overflowPunct w:val="0"/>
        <w:spacing w:after="240"/>
        <w:ind w:left="102" w:right="125"/>
        <w:jc w:val="both"/>
        <w:rPr>
          <w:rFonts w:ascii="Times New Roman" w:hAnsi="Times New Roman" w:cs="Times New Roman"/>
          <w:sz w:val="24"/>
          <w:szCs w:val="24"/>
        </w:rPr>
      </w:pPr>
    </w:p>
    <w:p w14:paraId="3A407702" w14:textId="4500AFC4" w:rsidR="00BF3385" w:rsidRPr="00975A4D" w:rsidRDefault="00BF3385" w:rsidP="00BF3385">
      <w:pPr>
        <w:pStyle w:val="Heading1"/>
        <w:kinsoku w:val="0"/>
        <w:overflowPunct w:val="0"/>
        <w:spacing w:after="240"/>
        <w:ind w:left="102" w:right="125"/>
        <w:rPr>
          <w:rFonts w:ascii="Times New Roman" w:hAnsi="Times New Roman" w:cs="Times New Roman"/>
          <w:sz w:val="24"/>
          <w:szCs w:val="24"/>
        </w:rPr>
      </w:pPr>
      <w:bookmarkStart w:id="6" w:name="Članak_16."/>
      <w:bookmarkEnd w:id="6"/>
      <w:r w:rsidRPr="00975A4D">
        <w:rPr>
          <w:rFonts w:ascii="Times New Roman" w:hAnsi="Times New Roman" w:cs="Times New Roman"/>
          <w:sz w:val="24"/>
          <w:szCs w:val="24"/>
        </w:rPr>
        <w:t xml:space="preserve">Članak </w:t>
      </w:r>
      <w:r w:rsidR="00CD40A8">
        <w:rPr>
          <w:rFonts w:ascii="Times New Roman" w:hAnsi="Times New Roman" w:cs="Times New Roman"/>
          <w:sz w:val="24"/>
          <w:szCs w:val="24"/>
        </w:rPr>
        <w:t>2</w:t>
      </w:r>
      <w:r w:rsidR="004360B6">
        <w:rPr>
          <w:rFonts w:ascii="Times New Roman" w:hAnsi="Times New Roman" w:cs="Times New Roman"/>
          <w:sz w:val="24"/>
          <w:szCs w:val="24"/>
        </w:rPr>
        <w:t>5</w:t>
      </w:r>
      <w:r w:rsidRPr="00975A4D">
        <w:rPr>
          <w:rFonts w:ascii="Times New Roman" w:hAnsi="Times New Roman" w:cs="Times New Roman"/>
          <w:sz w:val="24"/>
          <w:szCs w:val="24"/>
        </w:rPr>
        <w:t>.</w:t>
      </w:r>
    </w:p>
    <w:p w14:paraId="56226696" w14:textId="77777777" w:rsidR="00BF3385" w:rsidRPr="00975A4D" w:rsidRDefault="00BF3385" w:rsidP="00BF3385">
      <w:pPr>
        <w:pStyle w:val="BodyText"/>
        <w:kinsoku w:val="0"/>
        <w:overflowPunct w:val="0"/>
        <w:spacing w:after="240"/>
        <w:ind w:left="102" w:right="125"/>
        <w:jc w:val="both"/>
        <w:rPr>
          <w:rFonts w:ascii="Times New Roman" w:hAnsi="Times New Roman" w:cs="Times New Roman"/>
          <w:sz w:val="24"/>
          <w:szCs w:val="24"/>
        </w:rPr>
      </w:pPr>
      <w:r w:rsidRPr="00975A4D">
        <w:rPr>
          <w:rFonts w:ascii="Times New Roman" w:hAnsi="Times New Roman" w:cs="Times New Roman"/>
          <w:sz w:val="24"/>
          <w:szCs w:val="24"/>
        </w:rPr>
        <w:t>Visina naknade za dodjelu grobnog mjesta na korištenje i visina godišnje grobne naknade utvrđuju se prema:</w:t>
      </w:r>
    </w:p>
    <w:p w14:paraId="00C660B0" w14:textId="44A00032" w:rsidR="00BF3385" w:rsidRPr="00975A4D" w:rsidRDefault="00BF3385" w:rsidP="00975A4D">
      <w:pPr>
        <w:pStyle w:val="BodyText"/>
        <w:kinsoku w:val="0"/>
        <w:overflowPunct w:val="0"/>
        <w:ind w:left="102" w:right="125"/>
        <w:jc w:val="both"/>
        <w:rPr>
          <w:rFonts w:ascii="Times New Roman" w:hAnsi="Times New Roman" w:cs="Times New Roman"/>
          <w:sz w:val="24"/>
          <w:szCs w:val="24"/>
        </w:rPr>
      </w:pPr>
      <w:r w:rsidRPr="00975A4D">
        <w:rPr>
          <w:rFonts w:ascii="Times New Roman" w:hAnsi="Times New Roman" w:cs="Times New Roman"/>
          <w:sz w:val="24"/>
          <w:szCs w:val="24"/>
        </w:rPr>
        <w:t>-vrsti grobnog</w:t>
      </w:r>
      <w:r w:rsidRPr="00975A4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B45B5">
        <w:rPr>
          <w:rFonts w:ascii="Times New Roman" w:hAnsi="Times New Roman" w:cs="Times New Roman"/>
          <w:sz w:val="24"/>
          <w:szCs w:val="24"/>
        </w:rPr>
        <w:t>mjesta</w:t>
      </w:r>
    </w:p>
    <w:p w14:paraId="5577EB65" w14:textId="75F06940" w:rsidR="00BF3385" w:rsidRPr="00975A4D" w:rsidRDefault="00BF3385" w:rsidP="00975A4D">
      <w:pPr>
        <w:pStyle w:val="ListParagraph"/>
        <w:numPr>
          <w:ilvl w:val="0"/>
          <w:numId w:val="2"/>
        </w:numPr>
        <w:tabs>
          <w:tab w:val="left" w:pos="205"/>
        </w:tabs>
        <w:kinsoku w:val="0"/>
        <w:overflowPunct w:val="0"/>
        <w:ind w:left="102" w:right="125"/>
        <w:jc w:val="both"/>
        <w:rPr>
          <w:rFonts w:ascii="Times New Roman" w:hAnsi="Times New Roman" w:cs="Times New Roman"/>
        </w:rPr>
      </w:pPr>
      <w:r w:rsidRPr="00975A4D">
        <w:rPr>
          <w:rFonts w:ascii="Times New Roman" w:hAnsi="Times New Roman" w:cs="Times New Roman"/>
        </w:rPr>
        <w:t>opremljenosti komunalnom</w:t>
      </w:r>
      <w:r w:rsidRPr="00975A4D">
        <w:rPr>
          <w:rFonts w:ascii="Times New Roman" w:hAnsi="Times New Roman" w:cs="Times New Roman"/>
          <w:spacing w:val="-14"/>
        </w:rPr>
        <w:t xml:space="preserve"> </w:t>
      </w:r>
      <w:r w:rsidR="007B45B5">
        <w:rPr>
          <w:rFonts w:ascii="Times New Roman" w:hAnsi="Times New Roman" w:cs="Times New Roman"/>
        </w:rPr>
        <w:t>infrastrukturom</w:t>
      </w:r>
    </w:p>
    <w:p w14:paraId="748E6904" w14:textId="20B2E4EB" w:rsidR="00BF3385" w:rsidRPr="00392096" w:rsidRDefault="00BF3385" w:rsidP="00975A4D">
      <w:pPr>
        <w:pStyle w:val="ListParagraph"/>
        <w:numPr>
          <w:ilvl w:val="0"/>
          <w:numId w:val="2"/>
        </w:numPr>
        <w:tabs>
          <w:tab w:val="left" w:pos="205"/>
        </w:tabs>
        <w:kinsoku w:val="0"/>
        <w:overflowPunct w:val="0"/>
        <w:ind w:left="102" w:right="125"/>
        <w:jc w:val="both"/>
        <w:rPr>
          <w:rFonts w:ascii="Times New Roman" w:hAnsi="Times New Roman" w:cs="Times New Roman"/>
        </w:rPr>
      </w:pPr>
      <w:r w:rsidRPr="00975A4D">
        <w:rPr>
          <w:rFonts w:ascii="Times New Roman" w:hAnsi="Times New Roman" w:cs="Times New Roman"/>
        </w:rPr>
        <w:t xml:space="preserve">lokaciji </w:t>
      </w:r>
      <w:r w:rsidRPr="00392096">
        <w:rPr>
          <w:rFonts w:ascii="Times New Roman" w:hAnsi="Times New Roman" w:cs="Times New Roman"/>
        </w:rPr>
        <w:t xml:space="preserve">odnosno zoni </w:t>
      </w:r>
      <w:r w:rsidR="00975A4D" w:rsidRPr="00392096">
        <w:rPr>
          <w:rFonts w:ascii="Times New Roman" w:hAnsi="Times New Roman" w:cs="Times New Roman"/>
        </w:rPr>
        <w:t>grobnog mjesta na</w:t>
      </w:r>
      <w:r w:rsidR="00975A4D" w:rsidRPr="00392096">
        <w:rPr>
          <w:rFonts w:ascii="Times New Roman" w:hAnsi="Times New Roman" w:cs="Times New Roman"/>
          <w:spacing w:val="-28"/>
        </w:rPr>
        <w:t xml:space="preserve"> </w:t>
      </w:r>
      <w:r w:rsidR="00975A4D" w:rsidRPr="00392096">
        <w:rPr>
          <w:rFonts w:ascii="Times New Roman" w:hAnsi="Times New Roman" w:cs="Times New Roman"/>
        </w:rPr>
        <w:t xml:space="preserve">groblju </w:t>
      </w:r>
      <w:r w:rsidR="007B45B5" w:rsidRPr="00392096">
        <w:rPr>
          <w:rFonts w:ascii="Times New Roman" w:hAnsi="Times New Roman" w:cs="Times New Roman"/>
        </w:rPr>
        <w:t xml:space="preserve">koju posebnim </w:t>
      </w:r>
      <w:r w:rsidR="00975A4D" w:rsidRPr="00392096">
        <w:rPr>
          <w:rFonts w:ascii="Times New Roman" w:hAnsi="Times New Roman" w:cs="Times New Roman"/>
        </w:rPr>
        <w:t>aktom određuj</w:t>
      </w:r>
      <w:r w:rsidR="00CF408F" w:rsidRPr="00392096">
        <w:rPr>
          <w:rFonts w:ascii="Times New Roman" w:hAnsi="Times New Roman" w:cs="Times New Roman"/>
        </w:rPr>
        <w:t>u</w:t>
      </w:r>
      <w:r w:rsidR="00975A4D" w:rsidRPr="00392096">
        <w:rPr>
          <w:rFonts w:ascii="Times New Roman" w:hAnsi="Times New Roman" w:cs="Times New Roman"/>
        </w:rPr>
        <w:t xml:space="preserve"> </w:t>
      </w:r>
      <w:r w:rsidR="00CF408F" w:rsidRPr="00392096">
        <w:rPr>
          <w:rFonts w:ascii="Times New Roman" w:hAnsi="Times New Roman" w:cs="Times New Roman"/>
        </w:rPr>
        <w:t xml:space="preserve">Gradska </w:t>
      </w:r>
      <w:r w:rsidRPr="00392096">
        <w:rPr>
          <w:rFonts w:ascii="Times New Roman" w:hAnsi="Times New Roman" w:cs="Times New Roman"/>
        </w:rPr>
        <w:t>groblja</w:t>
      </w:r>
    </w:p>
    <w:p w14:paraId="165FB644" w14:textId="77777777" w:rsidR="00BF3385" w:rsidRPr="00975A4D" w:rsidRDefault="00BF3385" w:rsidP="00975A4D">
      <w:pPr>
        <w:pStyle w:val="ListParagraph"/>
        <w:numPr>
          <w:ilvl w:val="0"/>
          <w:numId w:val="2"/>
        </w:numPr>
        <w:tabs>
          <w:tab w:val="left" w:pos="205"/>
        </w:tabs>
        <w:kinsoku w:val="0"/>
        <w:overflowPunct w:val="0"/>
        <w:ind w:left="102" w:right="125"/>
        <w:jc w:val="both"/>
        <w:rPr>
          <w:rFonts w:ascii="Times New Roman" w:hAnsi="Times New Roman" w:cs="Times New Roman"/>
          <w:w w:val="105"/>
        </w:rPr>
      </w:pPr>
      <w:r w:rsidRPr="00975A4D">
        <w:rPr>
          <w:rFonts w:ascii="Times New Roman" w:hAnsi="Times New Roman" w:cs="Times New Roman"/>
          <w:w w:val="105"/>
        </w:rPr>
        <w:t>veličini grobnog mjesta</w:t>
      </w:r>
      <w:r w:rsidRPr="00975A4D">
        <w:rPr>
          <w:rFonts w:ascii="Times New Roman" w:hAnsi="Times New Roman" w:cs="Times New Roman"/>
          <w:spacing w:val="-31"/>
          <w:w w:val="105"/>
        </w:rPr>
        <w:t xml:space="preserve"> </w:t>
      </w:r>
      <w:r w:rsidRPr="00975A4D">
        <w:rPr>
          <w:rFonts w:ascii="Times New Roman" w:hAnsi="Times New Roman" w:cs="Times New Roman"/>
          <w:w w:val="105"/>
        </w:rPr>
        <w:t>i</w:t>
      </w:r>
    </w:p>
    <w:p w14:paraId="70E01343" w14:textId="08D81076" w:rsidR="00BF3385" w:rsidRDefault="00BF3385" w:rsidP="00975A4D">
      <w:pPr>
        <w:pStyle w:val="ListParagraph"/>
        <w:numPr>
          <w:ilvl w:val="0"/>
          <w:numId w:val="2"/>
        </w:numPr>
        <w:tabs>
          <w:tab w:val="left" w:pos="205"/>
        </w:tabs>
        <w:kinsoku w:val="0"/>
        <w:overflowPunct w:val="0"/>
        <w:ind w:left="102" w:right="125"/>
        <w:jc w:val="both"/>
        <w:rPr>
          <w:rFonts w:ascii="Times New Roman" w:hAnsi="Times New Roman" w:cs="Times New Roman"/>
        </w:rPr>
      </w:pPr>
      <w:r w:rsidRPr="00975A4D">
        <w:rPr>
          <w:rFonts w:ascii="Times New Roman" w:hAnsi="Times New Roman" w:cs="Times New Roman"/>
        </w:rPr>
        <w:t>lokaciji</w:t>
      </w:r>
      <w:r w:rsidRPr="00975A4D">
        <w:rPr>
          <w:rFonts w:ascii="Times New Roman" w:hAnsi="Times New Roman" w:cs="Times New Roman"/>
          <w:spacing w:val="-7"/>
        </w:rPr>
        <w:t xml:space="preserve"> </w:t>
      </w:r>
      <w:r w:rsidRPr="00975A4D">
        <w:rPr>
          <w:rFonts w:ascii="Times New Roman" w:hAnsi="Times New Roman" w:cs="Times New Roman"/>
        </w:rPr>
        <w:t>groblja.</w:t>
      </w:r>
    </w:p>
    <w:p w14:paraId="46561BFB" w14:textId="59C1ACD3" w:rsidR="009D0B21" w:rsidRDefault="009D0B21" w:rsidP="007014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Članak_17."/>
      <w:bookmarkEnd w:id="7"/>
    </w:p>
    <w:p w14:paraId="760FF41D" w14:textId="5D14F817" w:rsidR="00547ADD" w:rsidRDefault="00547ADD" w:rsidP="007014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7E786E" w14:textId="76DEC0EA" w:rsidR="00547ADD" w:rsidRDefault="00547ADD" w:rsidP="007014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BD09C" w14:textId="77777777" w:rsidR="00547ADD" w:rsidRDefault="00547ADD" w:rsidP="007014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6A978" w14:textId="77777777" w:rsidR="009D0B21" w:rsidRDefault="009D0B21" w:rsidP="007014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5E0C7B" w14:textId="707C43EC" w:rsidR="00701410" w:rsidRPr="00701410" w:rsidRDefault="00701410" w:rsidP="0070141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410">
        <w:rPr>
          <w:rFonts w:ascii="Times New Roman" w:hAnsi="Times New Roman" w:cs="Times New Roman"/>
          <w:b/>
          <w:sz w:val="24"/>
          <w:szCs w:val="24"/>
        </w:rPr>
        <w:lastRenderedPageBreak/>
        <w:t>Članak 2</w:t>
      </w:r>
      <w:r w:rsidR="004360B6">
        <w:rPr>
          <w:rFonts w:ascii="Times New Roman" w:hAnsi="Times New Roman" w:cs="Times New Roman"/>
          <w:b/>
          <w:sz w:val="24"/>
          <w:szCs w:val="24"/>
        </w:rPr>
        <w:t>6</w:t>
      </w:r>
      <w:r w:rsidRPr="00701410">
        <w:rPr>
          <w:rFonts w:ascii="Times New Roman" w:hAnsi="Times New Roman" w:cs="Times New Roman"/>
          <w:b/>
          <w:sz w:val="24"/>
          <w:szCs w:val="24"/>
        </w:rPr>
        <w:t>.</w:t>
      </w:r>
    </w:p>
    <w:p w14:paraId="2FF5F078" w14:textId="77777777" w:rsidR="00701410" w:rsidRDefault="00701410" w:rsidP="008C17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68F8B" w14:textId="77777777" w:rsidR="00701410" w:rsidRDefault="00701410" w:rsidP="008C17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86478" w14:textId="0916ECC9" w:rsidR="00BF3385" w:rsidRPr="008C17E0" w:rsidRDefault="008C17E0" w:rsidP="008C17E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3385" w:rsidRPr="008C17E0">
        <w:rPr>
          <w:rFonts w:ascii="Times New Roman" w:hAnsi="Times New Roman" w:cs="Times New Roman"/>
          <w:sz w:val="24"/>
          <w:szCs w:val="24"/>
        </w:rPr>
        <w:t xml:space="preserve">Naknada za dodjelu grobnog mjesta na korištenje plaća se prilikom dodjele grobnog mjesta na </w:t>
      </w:r>
      <w:r w:rsidR="00BF3385" w:rsidRPr="008C17E0">
        <w:rPr>
          <w:rFonts w:ascii="Times New Roman" w:hAnsi="Times New Roman" w:cs="Times New Roman"/>
          <w:color w:val="000000"/>
          <w:sz w:val="24"/>
          <w:szCs w:val="24"/>
        </w:rPr>
        <w:t>korištenje</w:t>
      </w:r>
    </w:p>
    <w:p w14:paraId="58A33C2A" w14:textId="72A4D3E2" w:rsidR="00BF3385" w:rsidRPr="008C17E0" w:rsidRDefault="008C17E0" w:rsidP="008C17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3385" w:rsidRPr="008C17E0">
        <w:rPr>
          <w:rFonts w:ascii="Times New Roman" w:hAnsi="Times New Roman" w:cs="Times New Roman"/>
          <w:sz w:val="24"/>
          <w:szCs w:val="24"/>
        </w:rPr>
        <w:t>Godišnja grobna naknada plaća se u pravilu jednom godišnje za održavanje groblja.</w:t>
      </w:r>
    </w:p>
    <w:p w14:paraId="0947F8BE" w14:textId="13B1C3E2" w:rsidR="00BF3385" w:rsidRPr="008C17E0" w:rsidRDefault="008C17E0" w:rsidP="008C17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5558">
        <w:rPr>
          <w:rFonts w:ascii="Times New Roman" w:hAnsi="Times New Roman" w:cs="Times New Roman"/>
          <w:sz w:val="24"/>
          <w:szCs w:val="24"/>
        </w:rPr>
        <w:t>Gr</w:t>
      </w:r>
      <w:r w:rsidR="00CF408F">
        <w:rPr>
          <w:rFonts w:ascii="Times New Roman" w:hAnsi="Times New Roman" w:cs="Times New Roman"/>
          <w:sz w:val="24"/>
          <w:szCs w:val="24"/>
        </w:rPr>
        <w:t>adska</w:t>
      </w:r>
      <w:r w:rsidR="00BF3385" w:rsidRPr="008C17E0">
        <w:rPr>
          <w:rFonts w:ascii="Times New Roman" w:hAnsi="Times New Roman" w:cs="Times New Roman"/>
          <w:sz w:val="24"/>
          <w:szCs w:val="24"/>
        </w:rPr>
        <w:t xml:space="preserve"> groblja dužna </w:t>
      </w:r>
      <w:r w:rsidR="00B65558">
        <w:rPr>
          <w:rFonts w:ascii="Times New Roman" w:hAnsi="Times New Roman" w:cs="Times New Roman"/>
          <w:sz w:val="24"/>
          <w:szCs w:val="24"/>
        </w:rPr>
        <w:t>su</w:t>
      </w:r>
      <w:r w:rsidR="00BF3385" w:rsidRPr="008C17E0">
        <w:rPr>
          <w:rFonts w:ascii="Times New Roman" w:hAnsi="Times New Roman" w:cs="Times New Roman"/>
          <w:sz w:val="24"/>
          <w:szCs w:val="24"/>
        </w:rPr>
        <w:t xml:space="preserve"> uplatnice za plaćanje godišnje grobne naknade dostavljati osobi koja je u grobni očevidnik upisana kao korisnik ili drugoj osobi koju je odredio korisnik.</w:t>
      </w:r>
    </w:p>
    <w:p w14:paraId="291E5090" w14:textId="0DF3ADBA" w:rsidR="00BF3385" w:rsidRPr="008C17E0" w:rsidRDefault="008C17E0" w:rsidP="008C17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3385" w:rsidRPr="008C17E0">
        <w:rPr>
          <w:rFonts w:ascii="Times New Roman" w:hAnsi="Times New Roman" w:cs="Times New Roman"/>
          <w:sz w:val="24"/>
          <w:szCs w:val="24"/>
        </w:rPr>
        <w:t>Ako ima više korisnika, uplatnice se dostavljaju korisniku određenom njihovim sporazumom ili korisniku koji je pristao na</w:t>
      </w:r>
      <w:r w:rsidR="00BF3385" w:rsidRPr="008C17E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F3385" w:rsidRPr="008C17E0">
        <w:rPr>
          <w:rFonts w:ascii="Times New Roman" w:hAnsi="Times New Roman" w:cs="Times New Roman"/>
          <w:sz w:val="24"/>
          <w:szCs w:val="24"/>
        </w:rPr>
        <w:t>plaćanje.</w:t>
      </w:r>
    </w:p>
    <w:p w14:paraId="6E61A63E" w14:textId="77777777" w:rsidR="008C17E0" w:rsidRDefault="00AC4DA0" w:rsidP="00120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AE4A702" w14:textId="77777777" w:rsidR="008C17E0" w:rsidRDefault="008C17E0" w:rsidP="00120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8179C95" w14:textId="77777777" w:rsidR="008C17E0" w:rsidRDefault="008C17E0" w:rsidP="001205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023B397" w14:textId="5B78B86D" w:rsidR="001205E2" w:rsidRPr="00AC4DA0" w:rsidRDefault="001205E2" w:rsidP="001205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CD4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="00436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 w:rsidR="00CD4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4AD7E9F" w14:textId="77777777" w:rsidR="001205E2" w:rsidRPr="00AC4DA0" w:rsidRDefault="001205E2" w:rsidP="001205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EDF80A3" w14:textId="77777777" w:rsidR="001205E2" w:rsidRPr="00995FE4" w:rsidRDefault="001205E2" w:rsidP="001205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995FE4">
        <w:rPr>
          <w:rFonts w:ascii="Times New Roman" w:eastAsia="Times New Roman" w:hAnsi="Times New Roman" w:cs="Times New Roman"/>
          <w:sz w:val="24"/>
          <w:szCs w:val="24"/>
          <w:lang w:eastAsia="hr-HR"/>
        </w:rPr>
        <w:t>Grobno mjesto za koje godišnja grobna naknada nije plaćena 10 godina smatra se napuštenim.</w:t>
      </w:r>
    </w:p>
    <w:p w14:paraId="0F56D61E" w14:textId="4FFACD17" w:rsidR="001205E2" w:rsidRPr="00995FE4" w:rsidRDefault="0055650C" w:rsidP="001205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Gradska </w:t>
      </w:r>
      <w:r w:rsidR="001205E2" w:rsidRPr="00995FE4">
        <w:rPr>
          <w:rFonts w:ascii="Times New Roman" w:eastAsia="Times New Roman" w:hAnsi="Times New Roman" w:cs="Times New Roman"/>
          <w:sz w:val="24"/>
          <w:szCs w:val="24"/>
          <w:lang w:eastAsia="hr-HR"/>
        </w:rPr>
        <w:t>groblja 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gu</w:t>
      </w:r>
      <w:r w:rsidR="001205E2" w:rsidRPr="00995F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dodijeliti napušteno grobno mjesto na korištenje nakon proteka 15 godina od posljednjeg ukopa u grob, odnosno nakon proteka 30 godina od ukopa u grobnicu.</w:t>
      </w:r>
    </w:p>
    <w:p w14:paraId="1160FBC4" w14:textId="393F4CEB" w:rsidR="001205E2" w:rsidRPr="00995FE4" w:rsidRDefault="0055650C" w:rsidP="00120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Gradska </w:t>
      </w:r>
      <w:r w:rsidR="001205E2" w:rsidRPr="00995F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groblja 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gu</w:t>
      </w:r>
      <w:r w:rsidR="001205E2" w:rsidRPr="00995F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dodijeliti napušteno grobno mjesto na korištenje i prije isteka roka iz stavka 2. ove odluke, bez uređenja i premještanja posmrtnih ostataka, prijašnjem korisniku ili članu obitelji umrloga korisnika koji ima prijavljeno prebivalište na području Grada Zagreba i nema grobno mjesto na grobljima iz članka 2. ove odluke ako prethodno </w:t>
      </w:r>
      <w:r w:rsidR="001205E2" w:rsidRPr="009E52E1">
        <w:rPr>
          <w:rFonts w:ascii="Times New Roman" w:eastAsia="Times New Roman" w:hAnsi="Times New Roman" w:cs="Times New Roman"/>
          <w:sz w:val="24"/>
          <w:szCs w:val="24"/>
          <w:lang w:eastAsia="hr-HR"/>
        </w:rPr>
        <w:t>uplati naknadu za dodjelu grobnog mjesta na korištenje.</w:t>
      </w:r>
    </w:p>
    <w:p w14:paraId="50A750E3" w14:textId="77777777" w:rsidR="001205E2" w:rsidRPr="00995FE4" w:rsidRDefault="001205E2" w:rsidP="001205E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FE4">
        <w:tab/>
      </w:r>
      <w:r w:rsidRPr="00995FE4">
        <w:rPr>
          <w:rFonts w:ascii="Times New Roman" w:hAnsi="Times New Roman" w:cs="Times New Roman"/>
          <w:sz w:val="24"/>
          <w:szCs w:val="24"/>
        </w:rPr>
        <w:t>U slučaju iz stavka 3. ovog članka zabrana premještanja</w:t>
      </w:r>
      <w:r w:rsidRPr="00995F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posmrtnih ostataka </w:t>
      </w:r>
      <w:r w:rsidRPr="00995FE4">
        <w:rPr>
          <w:rFonts w:ascii="Times New Roman" w:hAnsi="Times New Roman" w:cs="Times New Roman"/>
          <w:sz w:val="24"/>
          <w:szCs w:val="24"/>
        </w:rPr>
        <w:t xml:space="preserve"> upisuje se  u grobni očevidnik istodobno s upisom prava korištenja.</w:t>
      </w:r>
    </w:p>
    <w:p w14:paraId="3DD707A1" w14:textId="704C8EA4" w:rsidR="001205E2" w:rsidRPr="00995FE4" w:rsidRDefault="001205E2" w:rsidP="001205E2">
      <w:pPr>
        <w:spacing w:after="240"/>
        <w:ind w:left="102" w:right="125"/>
        <w:jc w:val="both"/>
        <w:rPr>
          <w:rFonts w:ascii="Times New Roman" w:hAnsi="Times New Roman" w:cs="Times New Roman"/>
          <w:sz w:val="24"/>
          <w:szCs w:val="24"/>
        </w:rPr>
      </w:pPr>
      <w:r w:rsidRPr="00995FE4">
        <w:rPr>
          <w:rFonts w:ascii="Times New Roman" w:hAnsi="Times New Roman" w:cs="Times New Roman"/>
          <w:sz w:val="24"/>
          <w:szCs w:val="24"/>
        </w:rPr>
        <w:tab/>
        <w:t>Korisnik iz stavka 3. ovog članka ne može ustupiti ili bilo kojim drugim pravnim poslom prenijeti na korištenje</w:t>
      </w:r>
      <w:r w:rsidR="008C23DA">
        <w:rPr>
          <w:rFonts w:ascii="Times New Roman" w:hAnsi="Times New Roman" w:cs="Times New Roman"/>
          <w:sz w:val="24"/>
          <w:szCs w:val="24"/>
        </w:rPr>
        <w:t xml:space="preserve"> grobno mjesto </w:t>
      </w:r>
      <w:r w:rsidRPr="00995FE4">
        <w:rPr>
          <w:rFonts w:ascii="Times New Roman" w:hAnsi="Times New Roman" w:cs="Times New Roman"/>
          <w:sz w:val="24"/>
          <w:szCs w:val="24"/>
        </w:rPr>
        <w:t xml:space="preserve"> drugoj osobi ili dati pravo ukopa u grobno mjesto prije proteka  roka od 10 godina od dana stjecanja prava korištenja i</w:t>
      </w:r>
      <w:r w:rsidR="005212AE">
        <w:rPr>
          <w:rFonts w:ascii="Times New Roman" w:hAnsi="Times New Roman" w:cs="Times New Roman"/>
          <w:sz w:val="24"/>
          <w:szCs w:val="24"/>
        </w:rPr>
        <w:t xml:space="preserve"> </w:t>
      </w:r>
      <w:r w:rsidRPr="00995FE4">
        <w:rPr>
          <w:rFonts w:ascii="Times New Roman" w:hAnsi="Times New Roman" w:cs="Times New Roman"/>
          <w:sz w:val="24"/>
          <w:szCs w:val="24"/>
        </w:rPr>
        <w:t>proteka  roka od 15 godina od dana posljednjeg ukopa u grob, odnosno 30 godina od ukopa u grobnicu.</w:t>
      </w:r>
    </w:p>
    <w:p w14:paraId="7D9FBF82" w14:textId="65901D13" w:rsidR="00AC4DA0" w:rsidRPr="00AC4DA0" w:rsidRDefault="00AC4DA0" w:rsidP="002B3B0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482DAE8" w14:textId="21664313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ODRŽAVANJE GROBLJA </w:t>
      </w:r>
      <w:r w:rsidR="001B2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 UKLANJANJE OTPADA</w:t>
      </w:r>
    </w:p>
    <w:p w14:paraId="5B14D9B6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9F0F674" w14:textId="0FF78311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E8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C2BAA17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229080C" w14:textId="6E434F6D" w:rsidR="00AC4DA0" w:rsidRPr="00AC4DA0" w:rsidRDefault="0055650C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 vod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brigu o održavanju groblja i uklanjanju otpada s groblja.</w:t>
      </w:r>
    </w:p>
    <w:p w14:paraId="03144D8E" w14:textId="65038172" w:rsidR="00C073F0" w:rsidRPr="00CD4C51" w:rsidRDefault="00AC4DA0" w:rsidP="00C073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bookmarkStart w:id="8" w:name="_Hlk170827778"/>
    </w:p>
    <w:p w14:paraId="2B26B071" w14:textId="77777777" w:rsidR="00AC4DA0" w:rsidRPr="00AC4DA0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bookmarkEnd w:id="8"/>
    <w:p w14:paraId="064BB11A" w14:textId="37A318FC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2</w:t>
      </w:r>
      <w:r w:rsidR="00E8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20D5E1F4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84A0743" w14:textId="09AD9EFC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Groblje mora biti ograđeno</w:t>
      </w:r>
      <w:r w:rsidR="00196E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uredno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="00196E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redovno održavano.</w:t>
      </w:r>
    </w:p>
    <w:p w14:paraId="5B0562F7" w14:textId="77777777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Mrtvačnica i drugi objekti na groblju moraju se održavati u urednom i ispravnom stanju.</w:t>
      </w:r>
    </w:p>
    <w:p w14:paraId="1D1053BC" w14:textId="3A71A8E5" w:rsidR="00C073F0" w:rsidRPr="0059244D" w:rsidRDefault="00AC4DA0" w:rsidP="0059244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8B27E76" w14:textId="77777777" w:rsidR="00AC4DA0" w:rsidRPr="00AC4DA0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72AA61CF" w14:textId="41BAB6CD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E8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30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D77469A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1C0C47F" w14:textId="04B5091D" w:rsidR="00AC4DA0" w:rsidRPr="00AC4DA0" w:rsidRDefault="0055650C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</w:t>
      </w:r>
      <w:r w:rsidR="00220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 određuj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2205E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raspored ispraćaja i ukopa.</w:t>
      </w:r>
    </w:p>
    <w:p w14:paraId="7B3EF4DB" w14:textId="166903EE" w:rsidR="00AC4DA0" w:rsidRDefault="0055650C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Gradska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groblja dužna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organizirati dežurnu mrtvačnicu </w:t>
      </w:r>
      <w:r w:rsidR="009E52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područje Grada Zagreba od 0:00 do 24:00 sata.</w:t>
      </w:r>
    </w:p>
    <w:p w14:paraId="5EF6B3DD" w14:textId="77777777" w:rsidR="00C073F0" w:rsidRPr="00AC4DA0" w:rsidRDefault="00C073F0" w:rsidP="00C0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55C87084" w14:textId="77777777" w:rsidR="00C073F0" w:rsidRPr="00AC4DA0" w:rsidRDefault="00C073F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63D78A53" w14:textId="689EF35A" w:rsidR="00F36370" w:rsidRPr="00651E5B" w:rsidRDefault="00AC4DA0" w:rsidP="00F36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="00A51A30" w:rsidRPr="00651E5B">
        <w:rPr>
          <w:rFonts w:ascii="Times New Roman" w:hAnsi="Times New Roman" w:cs="Times New Roman"/>
          <w:b/>
          <w:sz w:val="24"/>
          <w:szCs w:val="24"/>
        </w:rPr>
        <w:t>Č</w:t>
      </w:r>
      <w:r w:rsidR="00F36370" w:rsidRPr="00651E5B">
        <w:rPr>
          <w:rFonts w:ascii="Times New Roman" w:hAnsi="Times New Roman" w:cs="Times New Roman"/>
          <w:b/>
          <w:sz w:val="24"/>
          <w:szCs w:val="24"/>
        </w:rPr>
        <w:t>lanak 31</w:t>
      </w:r>
      <w:r w:rsidR="005F5620">
        <w:rPr>
          <w:rFonts w:ascii="Times New Roman" w:hAnsi="Times New Roman" w:cs="Times New Roman"/>
          <w:b/>
          <w:sz w:val="24"/>
          <w:szCs w:val="24"/>
        </w:rPr>
        <w:t>.</w:t>
      </w:r>
    </w:p>
    <w:p w14:paraId="5EE26C70" w14:textId="77777777" w:rsidR="00F36370" w:rsidRPr="00651E5B" w:rsidRDefault="00F36370" w:rsidP="00F36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7002C" w14:textId="6B5107DB" w:rsidR="00F36370" w:rsidRPr="00031717" w:rsidRDefault="00F36370" w:rsidP="00F36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>Korisnik je dužan grobno mjesto i prostor oko njega urediti, čistiti i održavati na način kojim iskazuje poštovanje prema pokojnicima</w:t>
      </w:r>
      <w:r w:rsidR="00031717">
        <w:rPr>
          <w:rFonts w:ascii="Times New Roman" w:hAnsi="Times New Roman" w:cs="Times New Roman"/>
          <w:sz w:val="24"/>
          <w:szCs w:val="24"/>
        </w:rPr>
        <w:t xml:space="preserve"> bez</w:t>
      </w:r>
      <w:r w:rsidRPr="00031717">
        <w:rPr>
          <w:rFonts w:ascii="Times New Roman" w:hAnsi="Times New Roman" w:cs="Times New Roman"/>
          <w:sz w:val="24"/>
          <w:szCs w:val="24"/>
        </w:rPr>
        <w:t xml:space="preserve"> narušava</w:t>
      </w:r>
      <w:r w:rsidR="00031717">
        <w:rPr>
          <w:rFonts w:ascii="Times New Roman" w:hAnsi="Times New Roman" w:cs="Times New Roman"/>
          <w:sz w:val="24"/>
          <w:szCs w:val="24"/>
        </w:rPr>
        <w:t>nja</w:t>
      </w:r>
      <w:r w:rsidRPr="00031717">
        <w:rPr>
          <w:rFonts w:ascii="Times New Roman" w:hAnsi="Times New Roman" w:cs="Times New Roman"/>
          <w:sz w:val="24"/>
          <w:szCs w:val="24"/>
        </w:rPr>
        <w:t xml:space="preserve"> cjelokup</w:t>
      </w:r>
      <w:r w:rsidR="00031717">
        <w:rPr>
          <w:rFonts w:ascii="Times New Roman" w:hAnsi="Times New Roman" w:cs="Times New Roman"/>
          <w:sz w:val="24"/>
          <w:szCs w:val="24"/>
        </w:rPr>
        <w:t>nog</w:t>
      </w:r>
      <w:r w:rsidRPr="00031717">
        <w:rPr>
          <w:rFonts w:ascii="Times New Roman" w:hAnsi="Times New Roman" w:cs="Times New Roman"/>
          <w:sz w:val="24"/>
          <w:szCs w:val="24"/>
        </w:rPr>
        <w:t xml:space="preserve"> izgled groblja, izaziva</w:t>
      </w:r>
      <w:r w:rsidR="00031717">
        <w:rPr>
          <w:rFonts w:ascii="Times New Roman" w:hAnsi="Times New Roman" w:cs="Times New Roman"/>
          <w:sz w:val="24"/>
          <w:szCs w:val="24"/>
        </w:rPr>
        <w:t>nja</w:t>
      </w:r>
      <w:r w:rsidRPr="00031717">
        <w:rPr>
          <w:rFonts w:ascii="Times New Roman" w:hAnsi="Times New Roman" w:cs="Times New Roman"/>
          <w:sz w:val="24"/>
          <w:szCs w:val="24"/>
        </w:rPr>
        <w:t xml:space="preserve"> opasnost</w:t>
      </w:r>
      <w:r w:rsidR="00031717">
        <w:rPr>
          <w:rFonts w:ascii="Times New Roman" w:hAnsi="Times New Roman" w:cs="Times New Roman"/>
          <w:sz w:val="24"/>
          <w:szCs w:val="24"/>
        </w:rPr>
        <w:t>i</w:t>
      </w:r>
      <w:r w:rsidRPr="00031717">
        <w:rPr>
          <w:rFonts w:ascii="Times New Roman" w:hAnsi="Times New Roman" w:cs="Times New Roman"/>
          <w:sz w:val="24"/>
          <w:szCs w:val="24"/>
        </w:rPr>
        <w:t xml:space="preserve"> </w:t>
      </w:r>
      <w:r w:rsidR="00031717">
        <w:rPr>
          <w:rFonts w:ascii="Times New Roman" w:hAnsi="Times New Roman" w:cs="Times New Roman"/>
          <w:sz w:val="24"/>
          <w:szCs w:val="24"/>
        </w:rPr>
        <w:t>za</w:t>
      </w:r>
      <w:r w:rsidRPr="00031717">
        <w:rPr>
          <w:rFonts w:ascii="Times New Roman" w:hAnsi="Times New Roman" w:cs="Times New Roman"/>
          <w:sz w:val="24"/>
          <w:szCs w:val="24"/>
        </w:rPr>
        <w:t xml:space="preserve"> sigurnost posjetitelja groblja ili narušava</w:t>
      </w:r>
      <w:r w:rsidR="00031717">
        <w:rPr>
          <w:rFonts w:ascii="Times New Roman" w:hAnsi="Times New Roman" w:cs="Times New Roman"/>
          <w:sz w:val="24"/>
          <w:szCs w:val="24"/>
        </w:rPr>
        <w:t>nja</w:t>
      </w:r>
      <w:r w:rsidRPr="00031717">
        <w:rPr>
          <w:rFonts w:ascii="Times New Roman" w:hAnsi="Times New Roman" w:cs="Times New Roman"/>
          <w:sz w:val="24"/>
          <w:szCs w:val="24"/>
        </w:rPr>
        <w:t xml:space="preserve"> stabilnost</w:t>
      </w:r>
      <w:r w:rsidR="00031717">
        <w:rPr>
          <w:rFonts w:ascii="Times New Roman" w:hAnsi="Times New Roman" w:cs="Times New Roman"/>
          <w:sz w:val="24"/>
          <w:szCs w:val="24"/>
        </w:rPr>
        <w:t>i</w:t>
      </w:r>
      <w:r w:rsidRPr="00031717">
        <w:rPr>
          <w:rFonts w:ascii="Times New Roman" w:hAnsi="Times New Roman" w:cs="Times New Roman"/>
          <w:sz w:val="24"/>
          <w:szCs w:val="24"/>
        </w:rPr>
        <w:t xml:space="preserve"> drugih grobnih mjesta.</w:t>
      </w:r>
    </w:p>
    <w:p w14:paraId="1D7E58A6" w14:textId="592593F7" w:rsidR="00F36370" w:rsidRPr="00031717" w:rsidRDefault="0030554E" w:rsidP="00F36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 xml:space="preserve">Gradska </w:t>
      </w:r>
      <w:r w:rsidR="00F36370" w:rsidRPr="00031717">
        <w:rPr>
          <w:rFonts w:ascii="Times New Roman" w:hAnsi="Times New Roman" w:cs="Times New Roman"/>
          <w:sz w:val="24"/>
          <w:szCs w:val="24"/>
        </w:rPr>
        <w:t xml:space="preserve">groblja dužna </w:t>
      </w:r>
      <w:r w:rsidRPr="00031717">
        <w:rPr>
          <w:rFonts w:ascii="Times New Roman" w:hAnsi="Times New Roman" w:cs="Times New Roman"/>
          <w:sz w:val="24"/>
          <w:szCs w:val="24"/>
        </w:rPr>
        <w:t>su</w:t>
      </w:r>
      <w:r w:rsidR="00F36370" w:rsidRPr="00031717">
        <w:rPr>
          <w:rFonts w:ascii="Times New Roman" w:hAnsi="Times New Roman" w:cs="Times New Roman"/>
          <w:sz w:val="24"/>
          <w:szCs w:val="24"/>
        </w:rPr>
        <w:t xml:space="preserve"> pisanim putem upozoriti korisnika grobnog mjesta </w:t>
      </w:r>
      <w:r w:rsidR="00031717">
        <w:rPr>
          <w:rFonts w:ascii="Times New Roman" w:hAnsi="Times New Roman" w:cs="Times New Roman"/>
          <w:sz w:val="24"/>
          <w:szCs w:val="24"/>
        </w:rPr>
        <w:t xml:space="preserve">koji </w:t>
      </w:r>
      <w:r w:rsidR="00F36370" w:rsidRPr="00031717">
        <w:rPr>
          <w:rFonts w:ascii="Times New Roman" w:hAnsi="Times New Roman" w:cs="Times New Roman"/>
          <w:sz w:val="24"/>
          <w:szCs w:val="24"/>
        </w:rPr>
        <w:t>postupa protivno</w:t>
      </w:r>
      <w:r w:rsidR="00031717">
        <w:rPr>
          <w:rFonts w:ascii="Times New Roman" w:hAnsi="Times New Roman" w:cs="Times New Roman"/>
          <w:sz w:val="24"/>
          <w:szCs w:val="24"/>
        </w:rPr>
        <w:t xml:space="preserve"> stavku 1. ovoga članka, a ako </w:t>
      </w:r>
      <w:r w:rsidR="00F36370" w:rsidRPr="00031717">
        <w:rPr>
          <w:rFonts w:ascii="Times New Roman" w:hAnsi="Times New Roman" w:cs="Times New Roman"/>
          <w:sz w:val="24"/>
          <w:szCs w:val="24"/>
        </w:rPr>
        <w:t xml:space="preserve">nakon upozorenja, korisnik i dalje postupa protivno stavku 1. </w:t>
      </w:r>
      <w:r w:rsidR="00D853AE">
        <w:rPr>
          <w:rFonts w:ascii="Times New Roman" w:hAnsi="Times New Roman" w:cs="Times New Roman"/>
          <w:sz w:val="24"/>
          <w:szCs w:val="24"/>
        </w:rPr>
        <w:t xml:space="preserve">ovoga članka </w:t>
      </w:r>
      <w:r w:rsidRPr="00031717">
        <w:rPr>
          <w:rFonts w:ascii="Times New Roman" w:hAnsi="Times New Roman" w:cs="Times New Roman"/>
          <w:sz w:val="24"/>
          <w:szCs w:val="24"/>
        </w:rPr>
        <w:t>Gradska</w:t>
      </w:r>
      <w:r w:rsidR="00F36370" w:rsidRPr="00031717">
        <w:rPr>
          <w:rFonts w:ascii="Times New Roman" w:hAnsi="Times New Roman" w:cs="Times New Roman"/>
          <w:sz w:val="24"/>
          <w:szCs w:val="24"/>
        </w:rPr>
        <w:t xml:space="preserve"> groblja podnijeti će prijavu komunaln</w:t>
      </w:r>
      <w:r w:rsidR="00651E5B" w:rsidRPr="00031717">
        <w:rPr>
          <w:rFonts w:ascii="Times New Roman" w:hAnsi="Times New Roman" w:cs="Times New Roman"/>
          <w:sz w:val="24"/>
          <w:szCs w:val="24"/>
        </w:rPr>
        <w:t>i</w:t>
      </w:r>
      <w:r w:rsidR="00F36370" w:rsidRPr="00031717">
        <w:rPr>
          <w:rFonts w:ascii="Times New Roman" w:hAnsi="Times New Roman" w:cs="Times New Roman"/>
          <w:sz w:val="24"/>
          <w:szCs w:val="24"/>
        </w:rPr>
        <w:t xml:space="preserve">m </w:t>
      </w:r>
      <w:r w:rsidR="00651E5B" w:rsidRPr="00031717">
        <w:rPr>
          <w:rFonts w:ascii="Times New Roman" w:hAnsi="Times New Roman" w:cs="Times New Roman"/>
          <w:sz w:val="24"/>
          <w:szCs w:val="24"/>
        </w:rPr>
        <w:t>redarima.</w:t>
      </w:r>
    </w:p>
    <w:p w14:paraId="0BFD56D1" w14:textId="657AE491" w:rsidR="001E26E5" w:rsidRPr="00031717" w:rsidRDefault="00354C14" w:rsidP="001E26E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031717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op</w:t>
      </w:r>
      <w:r w:rsidR="00031717" w:rsidRPr="00031717">
        <w:rPr>
          <w:rFonts w:ascii="Times New Roman" w:eastAsia="Times New Roman" w:hAnsi="Times New Roman" w:cs="Times New Roman"/>
          <w:sz w:val="24"/>
          <w:szCs w:val="24"/>
          <w:lang w:eastAsia="hr-HR"/>
        </w:rPr>
        <w:t>asnosti po sigurnost posjetitelj</w:t>
      </w:r>
      <w:r w:rsidRPr="00031717">
        <w:rPr>
          <w:rFonts w:ascii="Times New Roman" w:eastAsia="Times New Roman" w:hAnsi="Times New Roman" w:cs="Times New Roman"/>
          <w:sz w:val="24"/>
          <w:szCs w:val="24"/>
          <w:lang w:eastAsia="hr-HR"/>
        </w:rPr>
        <w:t>a groblja</w:t>
      </w:r>
      <w:r w:rsidR="00031717" w:rsidRPr="000317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a</w:t>
      </w:r>
      <w:r w:rsidR="001E26E5" w:rsidRPr="000317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 </w:t>
      </w:r>
      <w:r w:rsidR="00D853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ostavljenom roku </w:t>
      </w:r>
      <w:r w:rsidR="001E26E5" w:rsidRPr="000317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 ne uredi grobno mjesto, Gradska groblja uredit će grobno mjesto na trošak korisnika.</w:t>
      </w:r>
    </w:p>
    <w:p w14:paraId="2726B748" w14:textId="0EBB4F0A" w:rsidR="00F36370" w:rsidRPr="00651E5B" w:rsidRDefault="00F36370" w:rsidP="00F36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717">
        <w:rPr>
          <w:rFonts w:ascii="Times New Roman" w:hAnsi="Times New Roman" w:cs="Times New Roman"/>
          <w:sz w:val="24"/>
          <w:szCs w:val="24"/>
        </w:rPr>
        <w:t xml:space="preserve">Svako se grobno mjesto mora </w:t>
      </w:r>
      <w:r w:rsidR="004100FD" w:rsidRPr="00031717">
        <w:rPr>
          <w:rFonts w:ascii="Times New Roman" w:hAnsi="Times New Roman" w:cs="Times New Roman"/>
          <w:sz w:val="24"/>
          <w:szCs w:val="24"/>
        </w:rPr>
        <w:t xml:space="preserve">se </w:t>
      </w:r>
      <w:r w:rsidRPr="00031717">
        <w:rPr>
          <w:rFonts w:ascii="Times New Roman" w:hAnsi="Times New Roman" w:cs="Times New Roman"/>
          <w:sz w:val="24"/>
          <w:szCs w:val="24"/>
        </w:rPr>
        <w:t xml:space="preserve">prikladno </w:t>
      </w:r>
      <w:r w:rsidR="004100FD" w:rsidRPr="00031717">
        <w:rPr>
          <w:rFonts w:ascii="Times New Roman" w:hAnsi="Times New Roman" w:cs="Times New Roman"/>
          <w:sz w:val="24"/>
          <w:szCs w:val="24"/>
        </w:rPr>
        <w:t xml:space="preserve">označiti </w:t>
      </w:r>
      <w:r w:rsidRPr="00031717">
        <w:rPr>
          <w:rFonts w:ascii="Times New Roman" w:hAnsi="Times New Roman" w:cs="Times New Roman"/>
          <w:sz w:val="24"/>
          <w:szCs w:val="24"/>
        </w:rPr>
        <w:t xml:space="preserve">te natpisi na grobnim mjestima ne </w:t>
      </w:r>
      <w:r w:rsidRPr="00651E5B">
        <w:rPr>
          <w:rFonts w:ascii="Times New Roman" w:hAnsi="Times New Roman" w:cs="Times New Roman"/>
          <w:sz w:val="24"/>
          <w:szCs w:val="24"/>
        </w:rPr>
        <w:t>smiju vrijeđati nacionalne, vjerske ili moralne osjećaje, niti na bilo koji način povrijediti uspomenu na pokojnika.</w:t>
      </w:r>
    </w:p>
    <w:p w14:paraId="13520898" w14:textId="77777777" w:rsidR="00F36370" w:rsidRPr="00651E5B" w:rsidRDefault="00F36370" w:rsidP="00F36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5B">
        <w:rPr>
          <w:rFonts w:ascii="Times New Roman" w:hAnsi="Times New Roman" w:cs="Times New Roman"/>
          <w:sz w:val="24"/>
          <w:szCs w:val="24"/>
        </w:rPr>
        <w:t>Korisnik je dužan na primjeren način označiti imena svih ukopanih osoba na grobnom mjestu, u pravilu na prednjem dijelu nadgrobne ploče koja se na grobnom mjestu nalazi, što uključuje, osim imena i prezimena, godinu rođenja i godinu smrti pokojnika.</w:t>
      </w:r>
    </w:p>
    <w:p w14:paraId="4D2074FA" w14:textId="77777777" w:rsidR="00F36370" w:rsidRPr="00651E5B" w:rsidRDefault="00F36370" w:rsidP="00F363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E5B">
        <w:rPr>
          <w:rFonts w:ascii="Times New Roman" w:hAnsi="Times New Roman" w:cs="Times New Roman"/>
          <w:sz w:val="24"/>
          <w:szCs w:val="24"/>
        </w:rPr>
        <w:t xml:space="preserve">Na grobom mjestu dozvoljeno je saditi i njegovati cvijeće i nisko raslinje koje je </w:t>
      </w:r>
      <w:r w:rsidRPr="00A26F32">
        <w:rPr>
          <w:rFonts w:ascii="Times New Roman" w:hAnsi="Times New Roman" w:cs="Times New Roman"/>
          <w:sz w:val="24"/>
          <w:szCs w:val="24"/>
        </w:rPr>
        <w:t>primjereno groblju.</w:t>
      </w:r>
    </w:p>
    <w:p w14:paraId="713478C7" w14:textId="35693C06" w:rsidR="00F36370" w:rsidRPr="00837A68" w:rsidRDefault="00AA2E68" w:rsidP="0059244D">
      <w:pPr>
        <w:pStyle w:val="CommentText"/>
        <w:rPr>
          <w:rFonts w:ascii="Times New Roman" w:hAnsi="Times New Roman" w:cs="Times New Roman"/>
          <w:color w:val="FF0000"/>
          <w:sz w:val="24"/>
          <w:szCs w:val="24"/>
        </w:rPr>
      </w:pPr>
      <w:r w:rsidRPr="00AA2E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4C7C404" w14:textId="41292E07" w:rsidR="00AC4DA0" w:rsidRPr="00360754" w:rsidRDefault="00AC4DA0" w:rsidP="00F3637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 w:rsidRPr="003607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CD40A8" w:rsidRPr="003607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E82DD3" w:rsidRPr="003607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3607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7EB7759C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F27EFA9" w14:textId="395F0BB6" w:rsidR="00AC4DA0" w:rsidRPr="00A26F32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se prilikom ukopa mora pomaknuti oprema ili uređaj na grobnom mjestu u koje se </w:t>
      </w:r>
      <w:r w:rsidRPr="00A26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ukapa, sve troškove u vezi s uspostavom prijašnjeg stanja dužna je snositi osoba na čiji se zahtjev obavlja ukop.</w:t>
      </w:r>
    </w:p>
    <w:p w14:paraId="0E512A93" w14:textId="77777777" w:rsidR="00C073F0" w:rsidRPr="00A26F32" w:rsidRDefault="00C073F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1A220854" w14:textId="77777777" w:rsidR="00AC4DA0" w:rsidRPr="00A26F32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26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6A64181" w14:textId="3A1B4C9E" w:rsidR="00AC4DA0" w:rsidRPr="00A26F32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26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CD40A8" w:rsidRPr="00A26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="00E82DD3" w:rsidRPr="00A26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A26F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532BB42D" w14:textId="77777777" w:rsidR="00AC4DA0" w:rsidRPr="00A26F32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26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EABF2AC" w14:textId="5FA15EFC" w:rsidR="00AC4DA0" w:rsidRPr="00AC4DA0" w:rsidRDefault="00362D36" w:rsidP="00AC4D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26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Gradska</w:t>
      </w:r>
      <w:r w:rsidR="00AC4DA0" w:rsidRPr="00A26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groblja ne odgovara</w:t>
      </w:r>
      <w:r w:rsidRPr="00A26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ju</w:t>
      </w:r>
      <w:r w:rsidR="00AC4DA0" w:rsidRPr="00A26F3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štetu nastalu na grobnom mjestu koju počine treće ili nepoznate osobe.</w:t>
      </w:r>
    </w:p>
    <w:p w14:paraId="7D15CDD0" w14:textId="21307C10" w:rsidR="00C073F0" w:rsidRPr="00CD4C51" w:rsidRDefault="00AC4DA0" w:rsidP="00C073F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1C535DA" w14:textId="369F8A88" w:rsidR="00C073F0" w:rsidRPr="00AC4DA0" w:rsidRDefault="00C073F0" w:rsidP="00C0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3B70BF35" w14:textId="77777777" w:rsidR="00AC4DA0" w:rsidRPr="00AC4DA0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6F64344F" w14:textId="4F43AFFD" w:rsidR="00AC4DA0" w:rsidRPr="00651E5B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bookmarkStart w:id="9" w:name="_Hlk167450831"/>
      <w:r w:rsidRPr="00651E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CD40A8" w:rsidRPr="00651E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r w:rsidR="00D853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4</w:t>
      </w:r>
      <w:r w:rsidRPr="00651E5B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bookmarkEnd w:id="9"/>
    <w:p w14:paraId="7237B5A7" w14:textId="77777777" w:rsidR="00AC4DA0" w:rsidRPr="00651E5B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5E40CAB7" w14:textId="38431D2D" w:rsidR="00AC4DA0" w:rsidRPr="00651E5B" w:rsidRDefault="0030554E" w:rsidP="00AC4D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Gradska</w:t>
      </w:r>
      <w:r w:rsidR="00AC4DA0"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groblja dužna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="00AC4DA0"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>na prikladnom mjestu postaviti koševe, kante ili kontejnere za odlaganje otpada.</w:t>
      </w:r>
    </w:p>
    <w:p w14:paraId="15DA8362" w14:textId="04A45A67" w:rsidR="005F5620" w:rsidRPr="001A251E" w:rsidRDefault="00AC4DA0" w:rsidP="001A251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  <w:r w:rsidRPr="00651E5B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0318B5AF" w14:textId="49B04342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CD4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5FEAC8D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B068713" w14:textId="77777777" w:rsidR="008B75B9" w:rsidRPr="004719A1" w:rsidRDefault="008B75B9" w:rsidP="008B75B9">
      <w:pPr>
        <w:spacing w:after="0"/>
        <w:jc w:val="center"/>
        <w:rPr>
          <w:b/>
        </w:rPr>
      </w:pPr>
    </w:p>
    <w:p w14:paraId="71CA109B" w14:textId="79349853" w:rsidR="008B75B9" w:rsidRDefault="008B75B9" w:rsidP="008B75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51E5B">
        <w:rPr>
          <w:rFonts w:ascii="Times New Roman" w:hAnsi="Times New Roman" w:cs="Times New Roman"/>
          <w:sz w:val="24"/>
          <w:szCs w:val="24"/>
        </w:rPr>
        <w:t>Građani su dužni pridržavati se pravila o ponašanju na groblju koja propisuj</w:t>
      </w:r>
      <w:r w:rsidR="0030554E">
        <w:rPr>
          <w:rFonts w:ascii="Times New Roman" w:hAnsi="Times New Roman" w:cs="Times New Roman"/>
          <w:sz w:val="24"/>
          <w:szCs w:val="24"/>
        </w:rPr>
        <w:t xml:space="preserve">u </w:t>
      </w:r>
      <w:r w:rsidRPr="00651E5B">
        <w:rPr>
          <w:rFonts w:ascii="Times New Roman" w:hAnsi="Times New Roman" w:cs="Times New Roman"/>
          <w:sz w:val="24"/>
          <w:szCs w:val="24"/>
        </w:rPr>
        <w:t xml:space="preserve"> </w:t>
      </w:r>
      <w:r w:rsidR="0030554E">
        <w:rPr>
          <w:rFonts w:ascii="Times New Roman" w:hAnsi="Times New Roman" w:cs="Times New Roman"/>
          <w:sz w:val="24"/>
          <w:szCs w:val="24"/>
        </w:rPr>
        <w:t xml:space="preserve">Gradska </w:t>
      </w:r>
      <w:r w:rsidRPr="00651E5B">
        <w:rPr>
          <w:rFonts w:ascii="Times New Roman" w:hAnsi="Times New Roman" w:cs="Times New Roman"/>
          <w:sz w:val="24"/>
          <w:szCs w:val="24"/>
        </w:rPr>
        <w:t>groblja.</w:t>
      </w:r>
    </w:p>
    <w:p w14:paraId="26DD7383" w14:textId="75B094F9" w:rsidR="002243FD" w:rsidRPr="00651E5B" w:rsidRDefault="0030554E" w:rsidP="002243F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Gradska</w:t>
      </w:r>
      <w:r w:rsidR="002243FD" w:rsidRPr="00651E5B">
        <w:rPr>
          <w:rFonts w:ascii="Times New Roman" w:hAnsi="Times New Roman" w:cs="Times New Roman"/>
          <w:sz w:val="24"/>
          <w:szCs w:val="24"/>
        </w:rPr>
        <w:t xml:space="preserve"> groblja dužna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="002243FD" w:rsidRPr="00651E5B">
        <w:rPr>
          <w:rFonts w:ascii="Times New Roman" w:hAnsi="Times New Roman" w:cs="Times New Roman"/>
          <w:sz w:val="24"/>
          <w:szCs w:val="24"/>
        </w:rPr>
        <w:t xml:space="preserve">na svojoj mrežnoj stranici i na </w:t>
      </w:r>
      <w:r w:rsidR="008C23DA">
        <w:rPr>
          <w:rFonts w:ascii="Times New Roman" w:hAnsi="Times New Roman" w:cs="Times New Roman"/>
          <w:sz w:val="24"/>
          <w:szCs w:val="24"/>
        </w:rPr>
        <w:t>svakom</w:t>
      </w:r>
      <w:r w:rsidR="002243FD" w:rsidRPr="00651E5B">
        <w:rPr>
          <w:rFonts w:ascii="Times New Roman" w:hAnsi="Times New Roman" w:cs="Times New Roman"/>
          <w:sz w:val="24"/>
          <w:szCs w:val="24"/>
        </w:rPr>
        <w:t xml:space="preserve"> </w:t>
      </w:r>
      <w:r w:rsidR="008C23DA">
        <w:rPr>
          <w:rFonts w:ascii="Times New Roman" w:hAnsi="Times New Roman" w:cs="Times New Roman"/>
          <w:sz w:val="24"/>
          <w:szCs w:val="24"/>
        </w:rPr>
        <w:t>ulazu</w:t>
      </w:r>
      <w:r w:rsidR="002243FD" w:rsidRPr="00651E5B">
        <w:rPr>
          <w:rFonts w:ascii="Times New Roman" w:hAnsi="Times New Roman" w:cs="Times New Roman"/>
          <w:sz w:val="24"/>
          <w:szCs w:val="24"/>
        </w:rPr>
        <w:t xml:space="preserve"> </w:t>
      </w:r>
      <w:r w:rsidR="008C23DA">
        <w:rPr>
          <w:rFonts w:ascii="Times New Roman" w:hAnsi="Times New Roman" w:cs="Times New Roman"/>
          <w:sz w:val="24"/>
          <w:szCs w:val="24"/>
        </w:rPr>
        <w:t>u</w:t>
      </w:r>
      <w:r w:rsidR="002243FD" w:rsidRPr="00651E5B">
        <w:rPr>
          <w:rFonts w:ascii="Times New Roman" w:hAnsi="Times New Roman" w:cs="Times New Roman"/>
          <w:sz w:val="24"/>
          <w:szCs w:val="24"/>
        </w:rPr>
        <w:t xml:space="preserve"> groblje na području Grada Zagreba objaviti </w:t>
      </w:r>
      <w:r w:rsidR="002243FD">
        <w:rPr>
          <w:rFonts w:ascii="Times New Roman" w:hAnsi="Times New Roman" w:cs="Times New Roman"/>
          <w:sz w:val="24"/>
          <w:szCs w:val="24"/>
        </w:rPr>
        <w:t xml:space="preserve">odluku o </w:t>
      </w:r>
      <w:r w:rsidR="002243FD" w:rsidRPr="00651E5B">
        <w:rPr>
          <w:rFonts w:ascii="Times New Roman" w:hAnsi="Times New Roman" w:cs="Times New Roman"/>
          <w:sz w:val="24"/>
          <w:szCs w:val="24"/>
        </w:rPr>
        <w:t>p</w:t>
      </w:r>
      <w:r w:rsidR="002243FD">
        <w:rPr>
          <w:rFonts w:ascii="Times New Roman" w:hAnsi="Times New Roman" w:cs="Times New Roman"/>
          <w:sz w:val="24"/>
          <w:szCs w:val="24"/>
        </w:rPr>
        <w:t xml:space="preserve">ravilima </w:t>
      </w:r>
      <w:r w:rsidR="002243FD" w:rsidRPr="00651E5B">
        <w:rPr>
          <w:rFonts w:ascii="Times New Roman" w:hAnsi="Times New Roman" w:cs="Times New Roman"/>
          <w:sz w:val="24"/>
          <w:szCs w:val="24"/>
        </w:rPr>
        <w:t>ponašanja na groblju.</w:t>
      </w:r>
    </w:p>
    <w:p w14:paraId="559E4A11" w14:textId="77777777" w:rsidR="002243FD" w:rsidRPr="00651E5B" w:rsidRDefault="002243FD" w:rsidP="008B75B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1E53FE19" w14:textId="48974278" w:rsidR="00AC4DA0" w:rsidRPr="00AC4DA0" w:rsidRDefault="00AC4DA0" w:rsidP="00972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UVJETI UPRAVLJANJA GROBLJEM</w:t>
      </w:r>
    </w:p>
    <w:p w14:paraId="1747CB71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38547708" w14:textId="4F214786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CD4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="00CD4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1B67449A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3BF817D" w14:textId="589B710A" w:rsidR="00AC4DA0" w:rsidRPr="00AC4DA0" w:rsidRDefault="0030554E" w:rsidP="00AC4D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Gradska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groblja dužna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upravljati grobljem pažnjom dobroga gospodara i na način kojim se iskazuje poštovanje prema umrlima.</w:t>
      </w:r>
    </w:p>
    <w:p w14:paraId="4600354D" w14:textId="77777777" w:rsidR="00F54596" w:rsidRDefault="00AC4DA0" w:rsidP="00F54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0B25532" w14:textId="77777777" w:rsidR="00C073F0" w:rsidRPr="00AC4DA0" w:rsidRDefault="00C073F0" w:rsidP="00C073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63E4044A" w14:textId="06F69DF9" w:rsidR="00F54596" w:rsidRDefault="00F54596" w:rsidP="00F54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5D792D27" w14:textId="77777777" w:rsidR="00F54596" w:rsidRPr="00E6688E" w:rsidRDefault="00F54596" w:rsidP="00F54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608C9" w14:textId="1250181C" w:rsidR="00F54596" w:rsidRDefault="00F54596" w:rsidP="00AC4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688E">
        <w:rPr>
          <w:rFonts w:ascii="Calibri" w:eastAsia="Times New Roman" w:hAnsi="Calibri" w:cs="Calibri"/>
          <w:sz w:val="24"/>
          <w:szCs w:val="24"/>
          <w:lang w:eastAsia="hr-HR"/>
        </w:rPr>
        <w:tab/>
      </w:r>
      <w:r w:rsidR="0030554E" w:rsidRPr="00E6688E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Gradska</w:t>
      </w:r>
      <w:r w:rsidRPr="00E668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groblja dužna </w:t>
      </w:r>
      <w:r w:rsidR="0030554E" w:rsidRPr="00E668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Pr="00E6688E">
        <w:rPr>
          <w:rFonts w:ascii="Times New Roman" w:eastAsia="Times New Roman" w:hAnsi="Times New Roman" w:cs="Times New Roman"/>
          <w:sz w:val="24"/>
          <w:szCs w:val="24"/>
          <w:lang w:eastAsia="hr-HR"/>
        </w:rPr>
        <w:t>voditi grobni očevidnik i registar umrlih osoba.</w:t>
      </w:r>
    </w:p>
    <w:p w14:paraId="25B9A332" w14:textId="23017A7B" w:rsidR="008C23DA" w:rsidRPr="00E6688E" w:rsidRDefault="008C23DA" w:rsidP="00AC4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Sastavni dio grobnog očevidnika je položajni plan grobnih mjesta,</w:t>
      </w:r>
    </w:p>
    <w:p w14:paraId="706EB4FE" w14:textId="77777777" w:rsidR="00DD79FF" w:rsidRDefault="00DD79FF" w:rsidP="00AC4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B26B1D1" w14:textId="1494874B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3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6806522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76B4AAC1" w14:textId="755F3709" w:rsidR="00AC4DA0" w:rsidRPr="00AC4DA0" w:rsidRDefault="00F96D45" w:rsidP="00AC4D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Gradska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groblja dužna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pratiti gradnju grobova prema položajnom planu grobnih mjesta i grobnica u skladu s tehničkim i sanitarnim uvjetima, zaštiti okoliša, krajobraznim i </w:t>
      </w:r>
      <w:r w:rsidR="00D853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ambijentalnim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vrijednostima.</w:t>
      </w:r>
    </w:p>
    <w:p w14:paraId="4C22A8E1" w14:textId="6D755748" w:rsidR="005326B0" w:rsidRPr="0045696B" w:rsidRDefault="00494C63" w:rsidP="00494C63">
      <w:pPr>
        <w:pStyle w:val="BodyText"/>
        <w:kinsoku w:val="0"/>
        <w:overflowPunct w:val="0"/>
        <w:spacing w:after="240"/>
        <w:ind w:left="102" w:right="12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4532856"/>
      <w:r>
        <w:rPr>
          <w:color w:val="4472C4"/>
        </w:rPr>
        <w:tab/>
      </w:r>
      <w:r w:rsidR="00F96D45">
        <w:rPr>
          <w:rFonts w:ascii="Times New Roman" w:hAnsi="Times New Roman" w:cs="Times New Roman"/>
          <w:sz w:val="24"/>
          <w:szCs w:val="24"/>
        </w:rPr>
        <w:t>Gradska</w:t>
      </w:r>
      <w:r w:rsidRPr="0045696B">
        <w:rPr>
          <w:rFonts w:ascii="Times New Roman" w:hAnsi="Times New Roman" w:cs="Times New Roman"/>
          <w:sz w:val="24"/>
          <w:szCs w:val="24"/>
        </w:rPr>
        <w:t xml:space="preserve"> groblja dužna </w:t>
      </w:r>
      <w:r w:rsidR="00F96D45">
        <w:rPr>
          <w:rFonts w:ascii="Times New Roman" w:hAnsi="Times New Roman" w:cs="Times New Roman"/>
          <w:spacing w:val="-3"/>
          <w:sz w:val="24"/>
          <w:szCs w:val="24"/>
        </w:rPr>
        <w:t>su</w:t>
      </w:r>
      <w:r w:rsidRPr="0045696B">
        <w:rPr>
          <w:rFonts w:ascii="Times New Roman" w:hAnsi="Times New Roman" w:cs="Times New Roman"/>
          <w:spacing w:val="-3"/>
          <w:sz w:val="24"/>
          <w:szCs w:val="24"/>
        </w:rPr>
        <w:t xml:space="preserve"> objavljivati </w:t>
      </w:r>
      <w:r w:rsidR="00A26F32" w:rsidRPr="00A26F32">
        <w:rPr>
          <w:rFonts w:ascii="Times New Roman" w:hAnsi="Times New Roman" w:cs="Times New Roman"/>
          <w:sz w:val="24"/>
          <w:szCs w:val="24"/>
        </w:rPr>
        <w:t xml:space="preserve">položajni plan </w:t>
      </w:r>
      <w:r w:rsidRPr="00A26F32">
        <w:rPr>
          <w:rFonts w:ascii="Times New Roman" w:hAnsi="Times New Roman" w:cs="Times New Roman"/>
          <w:sz w:val="24"/>
          <w:szCs w:val="24"/>
        </w:rPr>
        <w:t>grobnih mjesta i</w:t>
      </w:r>
      <w:r w:rsidRPr="0045696B">
        <w:rPr>
          <w:rFonts w:ascii="Times New Roman" w:hAnsi="Times New Roman" w:cs="Times New Roman"/>
          <w:sz w:val="24"/>
          <w:szCs w:val="24"/>
        </w:rPr>
        <w:t xml:space="preserve"> evidenciju ukopanih na svojoj mrežnoj stranici</w:t>
      </w:r>
      <w:bookmarkEnd w:id="10"/>
      <w:r w:rsidRPr="004569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1D018F" w14:textId="5200D1BA" w:rsidR="0097217C" w:rsidRPr="00AC4DA0" w:rsidRDefault="0097217C" w:rsidP="009721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39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2BD60659" w14:textId="77777777" w:rsidR="00494C63" w:rsidRPr="00AC4DA0" w:rsidRDefault="00494C63" w:rsidP="00AC4D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</w:p>
    <w:p w14:paraId="1E7AA261" w14:textId="3E4ADFE0" w:rsidR="00AC4DA0" w:rsidRDefault="00AC4DA0" w:rsidP="00AC4D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izvođenje svih radova na grobnom mjestu (postava klupe, gravura, postava grobne galanterije, postava nadgrobnih elemenata, građevinski i klesarski radovi) potrebna je suglasnost </w:t>
      </w:r>
      <w:r w:rsidR="003055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Gradskih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groblja.</w:t>
      </w:r>
    </w:p>
    <w:p w14:paraId="622A6282" w14:textId="682FDA61" w:rsidR="00494C63" w:rsidRPr="0097217C" w:rsidRDefault="00494C63" w:rsidP="00345A0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 w:rsidRPr="0097217C">
        <w:rPr>
          <w:rFonts w:ascii="Times New Roman" w:hAnsi="Times New Roman" w:cs="Times New Roman"/>
          <w:sz w:val="24"/>
          <w:szCs w:val="24"/>
        </w:rPr>
        <w:t xml:space="preserve">Radi osiguranja slobodnog prostora prema okolnim grobnim mjestima i u odnosu na glavnu stazu </w:t>
      </w:r>
      <w:r w:rsidR="0030554E">
        <w:rPr>
          <w:rFonts w:ascii="Times New Roman" w:hAnsi="Times New Roman" w:cs="Times New Roman"/>
          <w:sz w:val="24"/>
          <w:szCs w:val="24"/>
        </w:rPr>
        <w:t>Gradska</w:t>
      </w:r>
      <w:r w:rsidRPr="0097217C">
        <w:rPr>
          <w:rFonts w:ascii="Times New Roman" w:hAnsi="Times New Roman" w:cs="Times New Roman"/>
          <w:sz w:val="24"/>
          <w:szCs w:val="24"/>
        </w:rPr>
        <w:t xml:space="preserve"> groblja odlučuj</w:t>
      </w:r>
      <w:r w:rsidR="0030554E">
        <w:rPr>
          <w:rFonts w:ascii="Times New Roman" w:hAnsi="Times New Roman" w:cs="Times New Roman"/>
          <w:sz w:val="24"/>
          <w:szCs w:val="24"/>
        </w:rPr>
        <w:t>u</w:t>
      </w:r>
      <w:r w:rsidRPr="0097217C">
        <w:rPr>
          <w:rFonts w:ascii="Times New Roman" w:hAnsi="Times New Roman" w:cs="Times New Roman"/>
          <w:sz w:val="24"/>
          <w:szCs w:val="24"/>
        </w:rPr>
        <w:t xml:space="preserve"> o </w:t>
      </w:r>
      <w:r w:rsidRPr="00345A04">
        <w:rPr>
          <w:rFonts w:ascii="Times New Roman" w:hAnsi="Times New Roman" w:cs="Times New Roman"/>
          <w:sz w:val="24"/>
          <w:szCs w:val="24"/>
        </w:rPr>
        <w:t>maksimalnoj</w:t>
      </w:r>
      <w:r w:rsidRPr="00E82DD3">
        <w:rPr>
          <w:rFonts w:ascii="Times New Roman" w:hAnsi="Times New Roman" w:cs="Times New Roman"/>
          <w:sz w:val="24"/>
          <w:szCs w:val="24"/>
        </w:rPr>
        <w:t xml:space="preserve"> </w:t>
      </w:r>
      <w:r w:rsidRPr="0097217C">
        <w:rPr>
          <w:rFonts w:ascii="Times New Roman" w:hAnsi="Times New Roman" w:cs="Times New Roman"/>
          <w:sz w:val="24"/>
          <w:szCs w:val="24"/>
        </w:rPr>
        <w:t>širini i dužini nadgrobnog uređaja koji može biti izgrađen na grobnom mjestu. Površina postavljenih polica za svijeće i cvijeće u podnožju nadgrobnog uređaja smatra se dijelom nadgrobnog uređaja.</w:t>
      </w:r>
    </w:p>
    <w:p w14:paraId="61B437E8" w14:textId="4A8A803E" w:rsidR="00AC4DA0" w:rsidRPr="0097217C" w:rsidRDefault="0097217C" w:rsidP="0097217C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="00AC4DA0" w:rsidRPr="009721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preuređenje groba u grobnicu potrebno je ishoditi uvjete za gradnju, a za gradnju mauzoleja, kapelice i sličnoga potrebno je ishoditi odobrenje sukladno propisu o gradnji.</w:t>
      </w:r>
    </w:p>
    <w:p w14:paraId="2C86785E" w14:textId="729F2507" w:rsidR="001A251E" w:rsidRDefault="001A251E" w:rsidP="00AC4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bookmarkStart w:id="11" w:name="_Hlk166501725"/>
      <w:bookmarkStart w:id="12" w:name="_Hlk166491961"/>
    </w:p>
    <w:p w14:paraId="37A1C695" w14:textId="77777777" w:rsidR="001A251E" w:rsidRDefault="001A251E" w:rsidP="00AC4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A61BB1F" w14:textId="713D7114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bookmarkEnd w:id="11"/>
      <w:r w:rsidR="00E82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bookmarkEnd w:id="12"/>
    <w:p w14:paraId="72546EFF" w14:textId="77777777" w:rsidR="00AC4DA0" w:rsidRPr="000D4D49" w:rsidRDefault="00AC4DA0" w:rsidP="008D6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4DA0">
        <w:rPr>
          <w:rFonts w:ascii="Times New Roman" w:hAnsi="Times New Roman" w:cs="Times New Roman"/>
          <w:lang w:eastAsia="hr-HR"/>
        </w:rPr>
        <w:t> </w:t>
      </w:r>
    </w:p>
    <w:p w14:paraId="1631A550" w14:textId="21303D0D" w:rsidR="00EE3358" w:rsidRPr="00345A04" w:rsidRDefault="000D4D49" w:rsidP="000D4D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EE3358" w:rsidRPr="000D4D49">
        <w:rPr>
          <w:rFonts w:ascii="Times New Roman" w:hAnsi="Times New Roman" w:cs="Times New Roman"/>
          <w:sz w:val="24"/>
          <w:szCs w:val="24"/>
        </w:rPr>
        <w:t xml:space="preserve">Za </w:t>
      </w:r>
      <w:r w:rsidR="00EE3358" w:rsidRPr="00345A04">
        <w:rPr>
          <w:rFonts w:ascii="Times New Roman" w:hAnsi="Times New Roman" w:cs="Times New Roman"/>
          <w:sz w:val="24"/>
          <w:szCs w:val="24"/>
        </w:rPr>
        <w:t xml:space="preserve">izdavanje suglasnosti iz </w:t>
      </w:r>
      <w:r w:rsidR="00EE3358" w:rsidRPr="002E6A6C">
        <w:rPr>
          <w:rFonts w:ascii="Times New Roman" w:hAnsi="Times New Roman" w:cs="Times New Roman"/>
          <w:sz w:val="24"/>
          <w:szCs w:val="24"/>
        </w:rPr>
        <w:t xml:space="preserve">članka </w:t>
      </w:r>
      <w:r w:rsidR="00D853AE">
        <w:rPr>
          <w:rFonts w:ascii="Times New Roman" w:hAnsi="Times New Roman" w:cs="Times New Roman"/>
          <w:sz w:val="24"/>
          <w:szCs w:val="24"/>
        </w:rPr>
        <w:t>39</w:t>
      </w:r>
      <w:r w:rsidRPr="002E6A6C">
        <w:rPr>
          <w:rFonts w:ascii="Times New Roman" w:hAnsi="Times New Roman" w:cs="Times New Roman"/>
          <w:sz w:val="24"/>
          <w:szCs w:val="24"/>
        </w:rPr>
        <w:t xml:space="preserve">. stavka 1. </w:t>
      </w:r>
      <w:r w:rsidR="00EE3358" w:rsidRPr="002E6A6C">
        <w:rPr>
          <w:rFonts w:ascii="Times New Roman" w:hAnsi="Times New Roman" w:cs="Times New Roman"/>
          <w:sz w:val="24"/>
          <w:szCs w:val="24"/>
        </w:rPr>
        <w:t xml:space="preserve">ove odluke korisnik </w:t>
      </w:r>
      <w:r w:rsidR="00EE3358" w:rsidRPr="00345A04">
        <w:rPr>
          <w:rFonts w:ascii="Times New Roman" w:hAnsi="Times New Roman" w:cs="Times New Roman"/>
          <w:sz w:val="24"/>
          <w:szCs w:val="24"/>
        </w:rPr>
        <w:t>grobnog mjesta dužan je priložiti:</w:t>
      </w:r>
    </w:p>
    <w:p w14:paraId="2451673E" w14:textId="142CC9E7" w:rsidR="000D4D49" w:rsidRDefault="0045696B" w:rsidP="000D4D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 w:rsidR="000D4D49">
        <w:rPr>
          <w:sz w:val="20"/>
          <w:szCs w:val="20"/>
        </w:rPr>
        <w:t xml:space="preserve">- </w:t>
      </w:r>
      <w:r w:rsidR="00EE3358" w:rsidRPr="00071BEE">
        <w:rPr>
          <w:sz w:val="20"/>
          <w:szCs w:val="20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zahtjev</w:t>
      </w:r>
      <w:r w:rsidR="00EE3358" w:rsidRPr="000D4D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korisnika</w:t>
      </w:r>
      <w:r w:rsidR="00EE3358" w:rsidRPr="000D4D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grobnog</w:t>
      </w:r>
      <w:r w:rsidR="00EE3358" w:rsidRPr="000D4D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mjesta vlastoručno</w:t>
      </w:r>
      <w:r w:rsidR="00EE3358" w:rsidRPr="000D4D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D4D49">
        <w:rPr>
          <w:rFonts w:ascii="Times New Roman" w:hAnsi="Times New Roman" w:cs="Times New Roman"/>
          <w:sz w:val="24"/>
          <w:szCs w:val="24"/>
        </w:rPr>
        <w:t>potpisan</w:t>
      </w:r>
      <w:r w:rsidR="00EE3358" w:rsidRPr="000D4D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s</w:t>
      </w:r>
      <w:r w:rsidR="00EE3358" w:rsidRPr="000D4D4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naznačenim</w:t>
      </w:r>
      <w:r w:rsidR="00EE3358" w:rsidRPr="000D4D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OIB-om</w:t>
      </w:r>
      <w:r w:rsidR="00EE3358" w:rsidRPr="000D4D4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korisnika</w:t>
      </w:r>
    </w:p>
    <w:p w14:paraId="099FADAE" w14:textId="154A5F63" w:rsidR="00EE3358" w:rsidRPr="000D4D49" w:rsidRDefault="0045696B" w:rsidP="000D4D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4D49">
        <w:rPr>
          <w:rFonts w:ascii="Times New Roman" w:hAnsi="Times New Roman" w:cs="Times New Roman"/>
          <w:sz w:val="24"/>
          <w:szCs w:val="24"/>
        </w:rPr>
        <w:t>- a</w:t>
      </w:r>
      <w:r w:rsidR="00EE3358" w:rsidRPr="000D4D49">
        <w:rPr>
          <w:rFonts w:ascii="Times New Roman" w:hAnsi="Times New Roman" w:cs="Times New Roman"/>
          <w:sz w:val="24"/>
          <w:szCs w:val="24"/>
        </w:rPr>
        <w:t xml:space="preserve">ko ima više korisnika grobnog mjesta za izvođenje radova, potrebna je suglasnost svih korisnika, a iznimno ako </w:t>
      </w:r>
      <w:proofErr w:type="spellStart"/>
      <w:r w:rsidR="00EE3358" w:rsidRPr="000D4D49">
        <w:rPr>
          <w:rFonts w:ascii="Times New Roman" w:hAnsi="Times New Roman" w:cs="Times New Roman"/>
          <w:sz w:val="24"/>
          <w:szCs w:val="24"/>
        </w:rPr>
        <w:t>sukorisnici</w:t>
      </w:r>
      <w:proofErr w:type="spellEnd"/>
      <w:r w:rsidR="00EE3358" w:rsidRPr="000D4D49">
        <w:rPr>
          <w:rFonts w:ascii="Times New Roman" w:hAnsi="Times New Roman" w:cs="Times New Roman"/>
          <w:sz w:val="24"/>
          <w:szCs w:val="24"/>
        </w:rPr>
        <w:t xml:space="preserve"> ne daju suglasnost, korisnik može izvoditi radove i bez njihove suglasnosti uz obvezno prilaganje javnobilježnički</w:t>
      </w:r>
      <w:r w:rsidR="00EE3358" w:rsidRPr="000D4D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ovjerene</w:t>
      </w:r>
      <w:r w:rsidR="00EE3358" w:rsidRPr="000D4D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izjave</w:t>
      </w:r>
      <w:r w:rsidR="00EE3358" w:rsidRPr="000D4D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kojom</w:t>
      </w:r>
      <w:r w:rsidR="00EE3358" w:rsidRPr="000D4D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prihvaća</w:t>
      </w:r>
      <w:r w:rsidR="00EE3358" w:rsidRPr="000D4D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odgovornost</w:t>
      </w:r>
      <w:r w:rsidR="00EE3358" w:rsidRPr="000D4D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prema</w:t>
      </w:r>
      <w:r w:rsidR="00EE3358" w:rsidRPr="000D4D4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>ostalim</w:t>
      </w:r>
      <w:r w:rsidR="00EE3358" w:rsidRPr="000D4D4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="000D4D49">
        <w:rPr>
          <w:rFonts w:ascii="Times New Roman" w:hAnsi="Times New Roman" w:cs="Times New Roman"/>
          <w:sz w:val="24"/>
          <w:szCs w:val="24"/>
        </w:rPr>
        <w:t>sukorisnicima</w:t>
      </w:r>
      <w:proofErr w:type="spellEnd"/>
    </w:p>
    <w:p w14:paraId="4DD6A7DA" w14:textId="613A22D8" w:rsidR="00EE3358" w:rsidRDefault="0045696B" w:rsidP="000D4D4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358" w:rsidRPr="007317B7">
        <w:rPr>
          <w:rFonts w:ascii="Times New Roman" w:hAnsi="Times New Roman" w:cs="Times New Roman"/>
          <w:sz w:val="24"/>
          <w:szCs w:val="24"/>
        </w:rPr>
        <w:t>-</w:t>
      </w:r>
      <w:r w:rsidR="00EE3358" w:rsidRPr="000D4D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3358" w:rsidRPr="000D4D49">
        <w:rPr>
          <w:rFonts w:ascii="Times New Roman" w:hAnsi="Times New Roman" w:cs="Times New Roman"/>
          <w:sz w:val="24"/>
          <w:szCs w:val="24"/>
        </w:rPr>
        <w:t xml:space="preserve">tehnički nacrt izgleda nadgrobnog uređaja (nadgrobnog spomenika) s točno unesenim mjerama neto i bruto površine grobnog mjesta i označenim stazama između susjednih grobnih mjesta, dimenzijama (širinom, dužinom i visinom) pojedinih nadgrobnih elemenata i izgledom </w:t>
      </w:r>
      <w:r w:rsidR="00EE3358" w:rsidRPr="000D4D49">
        <w:rPr>
          <w:rFonts w:ascii="Times New Roman" w:hAnsi="Times New Roman" w:cs="Times New Roman"/>
          <w:sz w:val="24"/>
          <w:szCs w:val="24"/>
        </w:rPr>
        <w:lastRenderedPageBreak/>
        <w:t>nadgrobnog ure</w:t>
      </w:r>
      <w:r w:rsidR="007317B7">
        <w:rPr>
          <w:rFonts w:ascii="Times New Roman" w:hAnsi="Times New Roman" w:cs="Times New Roman"/>
          <w:sz w:val="24"/>
          <w:szCs w:val="24"/>
        </w:rPr>
        <w:t>đaja</w:t>
      </w:r>
      <w:r w:rsidR="00EE3358" w:rsidRPr="000D4D49">
        <w:rPr>
          <w:rFonts w:ascii="Times New Roman" w:hAnsi="Times New Roman" w:cs="Times New Roman"/>
          <w:sz w:val="24"/>
          <w:szCs w:val="24"/>
        </w:rPr>
        <w:t>, oblika i položaja nadgrobne ploče</w:t>
      </w:r>
      <w:r w:rsidR="007317B7">
        <w:rPr>
          <w:rFonts w:ascii="Times New Roman" w:hAnsi="Times New Roman" w:cs="Times New Roman"/>
          <w:sz w:val="24"/>
          <w:szCs w:val="24"/>
        </w:rPr>
        <w:t>,</w:t>
      </w:r>
      <w:r w:rsidR="00EE3358" w:rsidRPr="000D4D49">
        <w:rPr>
          <w:rFonts w:ascii="Times New Roman" w:hAnsi="Times New Roman" w:cs="Times New Roman"/>
          <w:sz w:val="24"/>
          <w:szCs w:val="24"/>
        </w:rPr>
        <w:t xml:space="preserve"> kao i nacrt s dimenzijama teksta i oznaka </w:t>
      </w:r>
      <w:r w:rsidR="007317B7">
        <w:rPr>
          <w:rFonts w:ascii="Times New Roman" w:hAnsi="Times New Roman" w:cs="Times New Roman"/>
          <w:sz w:val="24"/>
          <w:szCs w:val="24"/>
        </w:rPr>
        <w:t>koje se upisuju</w:t>
      </w:r>
      <w:r w:rsidR="00EE3358" w:rsidRPr="000D4D49">
        <w:rPr>
          <w:rFonts w:ascii="Times New Roman" w:hAnsi="Times New Roman" w:cs="Times New Roman"/>
          <w:sz w:val="24"/>
          <w:szCs w:val="24"/>
        </w:rPr>
        <w:t xml:space="preserve"> te vrstu, boju i završnu obradu materijala nadgrobnog uređaja</w:t>
      </w:r>
    </w:p>
    <w:p w14:paraId="6F87F424" w14:textId="1FF23FF4" w:rsidR="00EE3358" w:rsidRPr="00816A0B" w:rsidRDefault="0045696B" w:rsidP="009744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17B7">
        <w:rPr>
          <w:rFonts w:ascii="Times New Roman" w:hAnsi="Times New Roman" w:cs="Times New Roman"/>
          <w:sz w:val="24"/>
          <w:szCs w:val="24"/>
        </w:rPr>
        <w:t xml:space="preserve">- </w:t>
      </w:r>
      <w:r w:rsidR="00B51FE5">
        <w:rPr>
          <w:rFonts w:ascii="Times New Roman" w:hAnsi="Times New Roman" w:cs="Times New Roman"/>
          <w:sz w:val="24"/>
          <w:szCs w:val="24"/>
        </w:rPr>
        <w:t>opis radova</w:t>
      </w:r>
      <w:r w:rsidR="00816A0B">
        <w:rPr>
          <w:rFonts w:ascii="Times New Roman" w:hAnsi="Times New Roman" w:cs="Times New Roman"/>
          <w:sz w:val="24"/>
          <w:szCs w:val="24"/>
        </w:rPr>
        <w:t xml:space="preserve">, </w:t>
      </w:r>
      <w:r w:rsidR="000D4D49">
        <w:rPr>
          <w:rFonts w:ascii="Times New Roman" w:hAnsi="Times New Roman" w:cs="Times New Roman"/>
          <w:sz w:val="24"/>
          <w:szCs w:val="24"/>
        </w:rPr>
        <w:t>plan izvođenja radova i rok završetka radova</w:t>
      </w:r>
      <w:r w:rsidR="00816A0B">
        <w:rPr>
          <w:rFonts w:ascii="Times New Roman" w:hAnsi="Times New Roman" w:cs="Times New Roman"/>
          <w:sz w:val="24"/>
          <w:szCs w:val="24"/>
        </w:rPr>
        <w:t>.</w:t>
      </w:r>
    </w:p>
    <w:p w14:paraId="4DAE0024" w14:textId="13B1B9A6" w:rsidR="00EE3358" w:rsidRPr="00974479" w:rsidRDefault="00974479" w:rsidP="0097447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479">
        <w:rPr>
          <w:rFonts w:ascii="Times New Roman" w:hAnsi="Times New Roman" w:cs="Times New Roman"/>
          <w:sz w:val="24"/>
          <w:szCs w:val="24"/>
        </w:rPr>
        <w:tab/>
      </w:r>
      <w:r w:rsidR="00EE3358" w:rsidRPr="00974479">
        <w:rPr>
          <w:rFonts w:ascii="Times New Roman" w:hAnsi="Times New Roman" w:cs="Times New Roman"/>
          <w:sz w:val="24"/>
          <w:szCs w:val="24"/>
        </w:rPr>
        <w:t xml:space="preserve">Za radove na grobljima i grobnim mjestima koja su zaštićeno kulturno dobro ili se nalaze na području kulturnog dobra za izdavanje suglasnosti potrebno je i </w:t>
      </w:r>
      <w:r w:rsidR="0086444A">
        <w:rPr>
          <w:rFonts w:ascii="Times New Roman" w:hAnsi="Times New Roman" w:cs="Times New Roman"/>
          <w:sz w:val="24"/>
          <w:szCs w:val="24"/>
        </w:rPr>
        <w:t xml:space="preserve">rješenje o </w:t>
      </w:r>
      <w:r w:rsidR="00EE3358" w:rsidRPr="00974479">
        <w:rPr>
          <w:rFonts w:ascii="Times New Roman" w:hAnsi="Times New Roman" w:cs="Times New Roman"/>
          <w:sz w:val="24"/>
          <w:szCs w:val="24"/>
        </w:rPr>
        <w:t>prethodno</w:t>
      </w:r>
      <w:r w:rsidR="0086444A">
        <w:rPr>
          <w:rFonts w:ascii="Times New Roman" w:hAnsi="Times New Roman" w:cs="Times New Roman"/>
          <w:sz w:val="24"/>
          <w:szCs w:val="24"/>
        </w:rPr>
        <w:t>m</w:t>
      </w:r>
      <w:r w:rsidR="00EE3358" w:rsidRPr="00974479">
        <w:rPr>
          <w:rFonts w:ascii="Times New Roman" w:hAnsi="Times New Roman" w:cs="Times New Roman"/>
          <w:sz w:val="24"/>
          <w:szCs w:val="24"/>
        </w:rPr>
        <w:t xml:space="preserve"> odobrenj</w:t>
      </w:r>
      <w:r w:rsidR="0086444A">
        <w:rPr>
          <w:rFonts w:ascii="Times New Roman" w:hAnsi="Times New Roman" w:cs="Times New Roman"/>
          <w:sz w:val="24"/>
          <w:szCs w:val="24"/>
        </w:rPr>
        <w:t xml:space="preserve">u </w:t>
      </w:r>
      <w:r w:rsidR="00B51FE5" w:rsidRPr="00974479">
        <w:rPr>
          <w:rFonts w:ascii="Times New Roman" w:hAnsi="Times New Roman" w:cs="Times New Roman"/>
          <w:sz w:val="24"/>
          <w:szCs w:val="24"/>
        </w:rPr>
        <w:t>g</w:t>
      </w:r>
      <w:r w:rsidR="00EE3358" w:rsidRPr="00974479">
        <w:rPr>
          <w:rFonts w:ascii="Times New Roman" w:hAnsi="Times New Roman" w:cs="Times New Roman"/>
          <w:sz w:val="24"/>
          <w:szCs w:val="24"/>
        </w:rPr>
        <w:t xml:space="preserve">radskog </w:t>
      </w:r>
      <w:r>
        <w:rPr>
          <w:rFonts w:ascii="Times New Roman" w:hAnsi="Times New Roman" w:cs="Times New Roman"/>
          <w:sz w:val="24"/>
          <w:szCs w:val="24"/>
        </w:rPr>
        <w:t>upravnog</w:t>
      </w:r>
      <w:r w:rsidR="00816A0B">
        <w:rPr>
          <w:rFonts w:ascii="Times New Roman" w:hAnsi="Times New Roman" w:cs="Times New Roman"/>
          <w:sz w:val="24"/>
          <w:szCs w:val="24"/>
        </w:rPr>
        <w:t xml:space="preserve"> tijela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FE5" w:rsidRPr="00974479">
        <w:rPr>
          <w:rFonts w:ascii="Times New Roman" w:hAnsi="Times New Roman" w:cs="Times New Roman"/>
          <w:sz w:val="24"/>
          <w:szCs w:val="24"/>
        </w:rPr>
        <w:t>nadležn</w:t>
      </w:r>
      <w:r>
        <w:rPr>
          <w:rFonts w:ascii="Times New Roman" w:hAnsi="Times New Roman" w:cs="Times New Roman"/>
          <w:sz w:val="24"/>
          <w:szCs w:val="24"/>
        </w:rPr>
        <w:t>o</w:t>
      </w:r>
      <w:r w:rsidR="00816A0B">
        <w:rPr>
          <w:rFonts w:ascii="Times New Roman" w:hAnsi="Times New Roman" w:cs="Times New Roman"/>
          <w:sz w:val="24"/>
          <w:szCs w:val="24"/>
        </w:rPr>
        <w:t>g</w:t>
      </w:r>
      <w:r w:rsidR="00B51FE5" w:rsidRPr="00974479">
        <w:rPr>
          <w:rFonts w:ascii="Times New Roman" w:hAnsi="Times New Roman" w:cs="Times New Roman"/>
          <w:sz w:val="24"/>
          <w:szCs w:val="24"/>
        </w:rPr>
        <w:t xml:space="preserve"> </w:t>
      </w:r>
      <w:r w:rsidR="00EE3358" w:rsidRPr="00974479">
        <w:rPr>
          <w:rFonts w:ascii="Times New Roman" w:hAnsi="Times New Roman" w:cs="Times New Roman"/>
          <w:sz w:val="24"/>
          <w:szCs w:val="24"/>
        </w:rPr>
        <w:t>za zaštitu spomenika kulture i prirode.</w:t>
      </w:r>
    </w:p>
    <w:p w14:paraId="274830AF" w14:textId="48122B6B" w:rsidR="00EE3358" w:rsidRPr="000D4D49" w:rsidRDefault="00974479" w:rsidP="00974479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96D45">
        <w:rPr>
          <w:rFonts w:ascii="Times New Roman" w:hAnsi="Times New Roman" w:cs="Times New Roman"/>
          <w:sz w:val="24"/>
          <w:szCs w:val="24"/>
        </w:rPr>
        <w:t xml:space="preserve">Gradska </w:t>
      </w:r>
      <w:r w:rsidR="00EE3358" w:rsidRPr="00974479">
        <w:rPr>
          <w:rFonts w:ascii="Times New Roman" w:hAnsi="Times New Roman" w:cs="Times New Roman"/>
          <w:sz w:val="24"/>
          <w:szCs w:val="24"/>
        </w:rPr>
        <w:t>groblja izdaj</w:t>
      </w:r>
      <w:r w:rsidR="00F96D45">
        <w:rPr>
          <w:rFonts w:ascii="Times New Roman" w:hAnsi="Times New Roman" w:cs="Times New Roman"/>
          <w:sz w:val="24"/>
          <w:szCs w:val="24"/>
        </w:rPr>
        <w:t>u</w:t>
      </w:r>
      <w:r w:rsidR="00EE3358" w:rsidRPr="00974479">
        <w:rPr>
          <w:rFonts w:ascii="Times New Roman" w:hAnsi="Times New Roman" w:cs="Times New Roman"/>
          <w:sz w:val="24"/>
          <w:szCs w:val="24"/>
        </w:rPr>
        <w:t xml:space="preserve"> suglasnost u roku od 30 dana od uredno predanog zahtjeva odnosno od dana zaprimanja </w:t>
      </w:r>
      <w:r w:rsidR="0086444A">
        <w:rPr>
          <w:rFonts w:ascii="Times New Roman" w:hAnsi="Times New Roman" w:cs="Times New Roman"/>
          <w:sz w:val="24"/>
          <w:szCs w:val="24"/>
        </w:rPr>
        <w:t xml:space="preserve">rješenja o </w:t>
      </w:r>
      <w:r w:rsidR="00EE3358" w:rsidRPr="00974479">
        <w:rPr>
          <w:rFonts w:ascii="Times New Roman" w:hAnsi="Times New Roman" w:cs="Times New Roman"/>
          <w:sz w:val="24"/>
          <w:szCs w:val="24"/>
        </w:rPr>
        <w:t>prethodno</w:t>
      </w:r>
      <w:r w:rsidR="0086444A">
        <w:rPr>
          <w:rFonts w:ascii="Times New Roman" w:hAnsi="Times New Roman" w:cs="Times New Roman"/>
          <w:sz w:val="24"/>
          <w:szCs w:val="24"/>
        </w:rPr>
        <w:t>m</w:t>
      </w:r>
      <w:r w:rsidR="00EE3358" w:rsidRPr="00974479">
        <w:rPr>
          <w:rFonts w:ascii="Times New Roman" w:hAnsi="Times New Roman" w:cs="Times New Roman"/>
          <w:sz w:val="24"/>
          <w:szCs w:val="24"/>
        </w:rPr>
        <w:t xml:space="preserve"> odobrenj</w:t>
      </w:r>
      <w:r w:rsidR="0086444A">
        <w:rPr>
          <w:rFonts w:ascii="Times New Roman" w:hAnsi="Times New Roman" w:cs="Times New Roman"/>
          <w:sz w:val="24"/>
          <w:szCs w:val="24"/>
        </w:rPr>
        <w:t xml:space="preserve">u </w:t>
      </w:r>
      <w:r w:rsidRPr="00974479">
        <w:rPr>
          <w:rFonts w:ascii="Times New Roman" w:hAnsi="Times New Roman" w:cs="Times New Roman"/>
          <w:sz w:val="24"/>
          <w:szCs w:val="24"/>
        </w:rPr>
        <w:t>g</w:t>
      </w:r>
      <w:r w:rsidR="00EE3358" w:rsidRPr="00974479">
        <w:rPr>
          <w:rFonts w:ascii="Times New Roman" w:hAnsi="Times New Roman" w:cs="Times New Roman"/>
          <w:sz w:val="24"/>
          <w:szCs w:val="24"/>
        </w:rPr>
        <w:t xml:space="preserve">radskog </w:t>
      </w:r>
      <w:r w:rsidR="00816A0B">
        <w:rPr>
          <w:rFonts w:ascii="Times New Roman" w:hAnsi="Times New Roman" w:cs="Times New Roman"/>
          <w:sz w:val="24"/>
          <w:szCs w:val="24"/>
        </w:rPr>
        <w:t>upravnog tijela</w:t>
      </w:r>
      <w:r w:rsidRPr="00974479">
        <w:rPr>
          <w:rFonts w:ascii="Times New Roman" w:hAnsi="Times New Roman" w:cs="Times New Roman"/>
          <w:sz w:val="24"/>
          <w:szCs w:val="24"/>
        </w:rPr>
        <w:t xml:space="preserve"> nadležnog </w:t>
      </w:r>
      <w:r w:rsidR="00EE3358" w:rsidRPr="00974479">
        <w:rPr>
          <w:rFonts w:ascii="Times New Roman" w:hAnsi="Times New Roman" w:cs="Times New Roman"/>
          <w:sz w:val="24"/>
          <w:szCs w:val="24"/>
        </w:rPr>
        <w:t>za zaštitu spomenika kulture i prirode</w:t>
      </w:r>
      <w:r w:rsidR="008C23DA">
        <w:rPr>
          <w:rFonts w:ascii="Times New Roman" w:hAnsi="Times New Roman" w:cs="Times New Roman"/>
          <w:sz w:val="24"/>
          <w:szCs w:val="24"/>
        </w:rPr>
        <w:t>.</w:t>
      </w:r>
    </w:p>
    <w:p w14:paraId="3413DB29" w14:textId="1A263D81" w:rsidR="00EE3358" w:rsidRDefault="00974479" w:rsidP="000D4D4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358" w:rsidRPr="00B94BCB">
        <w:rPr>
          <w:rFonts w:ascii="Times New Roman" w:hAnsi="Times New Roman" w:cs="Times New Roman"/>
          <w:sz w:val="24"/>
          <w:szCs w:val="24"/>
        </w:rPr>
        <w:t xml:space="preserve">U slučaju uređenja grobnog mjesta bez suglasnosti </w:t>
      </w:r>
      <w:proofErr w:type="spellStart"/>
      <w:r w:rsidR="00EE3358" w:rsidRPr="00B94BCB">
        <w:rPr>
          <w:rFonts w:ascii="Times New Roman" w:hAnsi="Times New Roman" w:cs="Times New Roman"/>
          <w:sz w:val="24"/>
          <w:szCs w:val="24"/>
        </w:rPr>
        <w:t>sukorisnika</w:t>
      </w:r>
      <w:proofErr w:type="spellEnd"/>
      <w:r w:rsidR="00EE3358" w:rsidRPr="00B94BCB">
        <w:rPr>
          <w:rFonts w:ascii="Times New Roman" w:hAnsi="Times New Roman" w:cs="Times New Roman"/>
          <w:sz w:val="24"/>
          <w:szCs w:val="24"/>
        </w:rPr>
        <w:t xml:space="preserve"> iz stavka 1. alineje </w:t>
      </w:r>
      <w:r w:rsidRPr="00B94BCB">
        <w:rPr>
          <w:rFonts w:ascii="Times New Roman" w:hAnsi="Times New Roman" w:cs="Times New Roman"/>
          <w:sz w:val="24"/>
          <w:szCs w:val="24"/>
        </w:rPr>
        <w:t>2</w:t>
      </w:r>
      <w:r w:rsidR="00EE3358" w:rsidRPr="00B94BCB">
        <w:rPr>
          <w:rFonts w:ascii="Times New Roman" w:hAnsi="Times New Roman" w:cs="Times New Roman"/>
          <w:sz w:val="24"/>
          <w:szCs w:val="24"/>
        </w:rPr>
        <w:t>. ovoga članka</w:t>
      </w:r>
      <w:r w:rsidR="008C23DA">
        <w:rPr>
          <w:rFonts w:ascii="Times New Roman" w:hAnsi="Times New Roman" w:cs="Times New Roman"/>
          <w:sz w:val="24"/>
          <w:szCs w:val="24"/>
        </w:rPr>
        <w:t>,</w:t>
      </w:r>
      <w:r w:rsidR="00EE3358" w:rsidRPr="00B94BCB">
        <w:rPr>
          <w:rFonts w:ascii="Times New Roman" w:hAnsi="Times New Roman" w:cs="Times New Roman"/>
          <w:sz w:val="24"/>
          <w:szCs w:val="24"/>
        </w:rPr>
        <w:t xml:space="preserve"> </w:t>
      </w:r>
      <w:r w:rsidR="00F96D45" w:rsidRPr="00B94BCB">
        <w:rPr>
          <w:rFonts w:ascii="Times New Roman" w:hAnsi="Times New Roman" w:cs="Times New Roman"/>
          <w:sz w:val="24"/>
          <w:szCs w:val="24"/>
        </w:rPr>
        <w:t>Gradska</w:t>
      </w:r>
      <w:r w:rsidR="00EE3358" w:rsidRPr="00B94BCB">
        <w:rPr>
          <w:rFonts w:ascii="Times New Roman" w:hAnsi="Times New Roman" w:cs="Times New Roman"/>
          <w:sz w:val="24"/>
          <w:szCs w:val="24"/>
        </w:rPr>
        <w:t xml:space="preserve"> groblja ne ulaz</w:t>
      </w:r>
      <w:r w:rsidR="00F96D45" w:rsidRPr="00B94BCB">
        <w:rPr>
          <w:rFonts w:ascii="Times New Roman" w:hAnsi="Times New Roman" w:cs="Times New Roman"/>
          <w:sz w:val="24"/>
          <w:szCs w:val="24"/>
        </w:rPr>
        <w:t>e</w:t>
      </w:r>
      <w:r w:rsidR="00EE3358" w:rsidRPr="00B94BCB">
        <w:rPr>
          <w:rFonts w:ascii="Times New Roman" w:hAnsi="Times New Roman" w:cs="Times New Roman"/>
          <w:sz w:val="24"/>
          <w:szCs w:val="24"/>
        </w:rPr>
        <w:t xml:space="preserve"> u rješavanje međusobnih odnosa </w:t>
      </w:r>
      <w:proofErr w:type="spellStart"/>
      <w:r w:rsidR="00EE3358" w:rsidRPr="00B94BCB">
        <w:rPr>
          <w:rFonts w:ascii="Times New Roman" w:hAnsi="Times New Roman" w:cs="Times New Roman"/>
          <w:sz w:val="24"/>
          <w:szCs w:val="24"/>
        </w:rPr>
        <w:t>sukorisnika</w:t>
      </w:r>
      <w:proofErr w:type="spellEnd"/>
      <w:r w:rsidR="00B94BCB" w:rsidRPr="00B94BCB">
        <w:rPr>
          <w:rFonts w:ascii="Times New Roman" w:hAnsi="Times New Roman" w:cs="Times New Roman"/>
          <w:sz w:val="24"/>
          <w:szCs w:val="24"/>
        </w:rPr>
        <w:t>.</w:t>
      </w:r>
    </w:p>
    <w:p w14:paraId="4F2722F7" w14:textId="77777777" w:rsidR="00816A0B" w:rsidRDefault="00816A0B" w:rsidP="008F76F8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bookmarkStart w:id="13" w:name="_Hlk166503972"/>
    </w:p>
    <w:p w14:paraId="09E98B9A" w14:textId="4B49E552" w:rsidR="008F76F8" w:rsidRDefault="008F76F8" w:rsidP="008F76F8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5A0AF5F" w14:textId="77777777" w:rsidR="006C1313" w:rsidRDefault="006C1313" w:rsidP="008F76F8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CA011C7" w14:textId="77777777" w:rsidR="006C1313" w:rsidRPr="00816A0B" w:rsidRDefault="006C1313" w:rsidP="006C131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7570" w:rsidRPr="00974479">
        <w:rPr>
          <w:rFonts w:ascii="Times New Roman" w:hAnsi="Times New Roman" w:cs="Times New Roman"/>
          <w:sz w:val="24"/>
          <w:szCs w:val="24"/>
        </w:rPr>
        <w:t>Za zahvate na groblj</w:t>
      </w:r>
      <w:r>
        <w:rPr>
          <w:rFonts w:ascii="Times New Roman" w:hAnsi="Times New Roman" w:cs="Times New Roman"/>
          <w:sz w:val="24"/>
          <w:szCs w:val="24"/>
        </w:rPr>
        <w:t>u</w:t>
      </w:r>
      <w:r w:rsidR="00687570" w:rsidRPr="00974479">
        <w:rPr>
          <w:rFonts w:ascii="Times New Roman" w:hAnsi="Times New Roman" w:cs="Times New Roman"/>
          <w:sz w:val="24"/>
          <w:szCs w:val="24"/>
        </w:rPr>
        <w:t xml:space="preserve"> Mirogoj primjenjuju se mjere zaštite koje </w:t>
      </w:r>
      <w:r w:rsidR="00687570" w:rsidRPr="00816A0B">
        <w:rPr>
          <w:rFonts w:ascii="Times New Roman" w:hAnsi="Times New Roman" w:cs="Times New Roman"/>
          <w:sz w:val="24"/>
          <w:szCs w:val="24"/>
        </w:rPr>
        <w:t xml:space="preserve">utvrđuje </w:t>
      </w:r>
      <w:r w:rsidR="00687570" w:rsidRPr="00816A0B">
        <w:rPr>
          <w:rFonts w:ascii="Times New Roman" w:hAnsi="Times New Roman" w:cs="Times New Roman"/>
          <w:bCs/>
          <w:sz w:val="24"/>
          <w:szCs w:val="24"/>
        </w:rPr>
        <w:t>gradsko upravno tijelo nadležno za zaštitu spomenika kulture i prirode</w:t>
      </w:r>
      <w:r w:rsidR="00687570" w:rsidRPr="00816A0B">
        <w:rPr>
          <w:rFonts w:ascii="Times New Roman" w:hAnsi="Times New Roman" w:cs="Times New Roman"/>
          <w:sz w:val="24"/>
          <w:szCs w:val="24"/>
        </w:rPr>
        <w:t>.</w:t>
      </w:r>
    </w:p>
    <w:p w14:paraId="30EB202A" w14:textId="713C63B6" w:rsidR="008F76F8" w:rsidRPr="005F5620" w:rsidRDefault="006C1313" w:rsidP="006C131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475B" w:rsidRPr="005F5620">
        <w:rPr>
          <w:rFonts w:ascii="Times New Roman" w:hAnsi="Times New Roman" w:cs="Times New Roman"/>
          <w:sz w:val="24"/>
          <w:szCs w:val="24"/>
        </w:rPr>
        <w:t>U neposrednoj blizini nepokretnih pojedinačnih zaštićenih kulturnih dobara upisanih u Registar kultu</w:t>
      </w:r>
      <w:r w:rsidR="00816A0B" w:rsidRPr="005F5620">
        <w:rPr>
          <w:rFonts w:ascii="Times New Roman" w:hAnsi="Times New Roman" w:cs="Times New Roman"/>
          <w:sz w:val="24"/>
          <w:szCs w:val="24"/>
        </w:rPr>
        <w:t xml:space="preserve">rnih dobara Republike Hrvatske </w:t>
      </w:r>
      <w:r w:rsidR="00DF475B" w:rsidRPr="005F5620">
        <w:rPr>
          <w:rFonts w:ascii="Times New Roman" w:hAnsi="Times New Roman" w:cs="Times New Roman"/>
          <w:sz w:val="24"/>
          <w:szCs w:val="24"/>
        </w:rPr>
        <w:t>zabranjeni su svi građevinski i drugi radovi,</w:t>
      </w:r>
      <w:r w:rsidR="00816A0B" w:rsidRPr="005F5620">
        <w:rPr>
          <w:rFonts w:ascii="Times New Roman" w:hAnsi="Times New Roman" w:cs="Times New Roman"/>
          <w:sz w:val="24"/>
          <w:szCs w:val="24"/>
        </w:rPr>
        <w:t xml:space="preserve"> formiranje novih te proširenje već postojećih grobnih polja i grobnih mjesta</w:t>
      </w:r>
      <w:bookmarkStart w:id="14" w:name="_Hlk167371782"/>
      <w:r w:rsidR="003A4A06" w:rsidRPr="005F5620">
        <w:rPr>
          <w:rFonts w:ascii="Times New Roman" w:hAnsi="Times New Roman" w:cs="Times New Roman"/>
          <w:sz w:val="24"/>
          <w:szCs w:val="24"/>
        </w:rPr>
        <w:t>.</w:t>
      </w:r>
    </w:p>
    <w:bookmarkEnd w:id="14"/>
    <w:p w14:paraId="3E0445F0" w14:textId="34CA40C4" w:rsidR="00816A0B" w:rsidRPr="005F5620" w:rsidRDefault="00DF475B" w:rsidP="00816A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5620">
        <w:rPr>
          <w:rFonts w:ascii="Times New Roman" w:hAnsi="Times New Roman" w:cs="Times New Roman"/>
          <w:sz w:val="24"/>
          <w:szCs w:val="24"/>
        </w:rPr>
        <w:tab/>
        <w:t xml:space="preserve">U </w:t>
      </w:r>
      <w:r w:rsidR="00687570" w:rsidRPr="005F5620">
        <w:rPr>
          <w:rFonts w:ascii="Times New Roman" w:hAnsi="Times New Roman" w:cs="Times New Roman"/>
          <w:sz w:val="24"/>
          <w:szCs w:val="24"/>
        </w:rPr>
        <w:t xml:space="preserve">području iz stavka </w:t>
      </w:r>
      <w:r w:rsidR="006C1313" w:rsidRPr="005F5620">
        <w:rPr>
          <w:rFonts w:ascii="Times New Roman" w:hAnsi="Times New Roman" w:cs="Times New Roman"/>
          <w:sz w:val="24"/>
          <w:szCs w:val="24"/>
        </w:rPr>
        <w:t>2</w:t>
      </w:r>
      <w:r w:rsidR="00687570" w:rsidRPr="005F5620">
        <w:rPr>
          <w:rFonts w:ascii="Times New Roman" w:hAnsi="Times New Roman" w:cs="Times New Roman"/>
          <w:sz w:val="24"/>
          <w:szCs w:val="24"/>
        </w:rPr>
        <w:t xml:space="preserve">. ovoga članka </w:t>
      </w:r>
      <w:r w:rsidRPr="005F5620">
        <w:rPr>
          <w:rFonts w:ascii="Times New Roman" w:hAnsi="Times New Roman" w:cs="Times New Roman"/>
          <w:sz w:val="24"/>
          <w:szCs w:val="24"/>
        </w:rPr>
        <w:t xml:space="preserve"> </w:t>
      </w:r>
      <w:r w:rsidR="00687570" w:rsidRPr="005F5620">
        <w:rPr>
          <w:rFonts w:ascii="Times New Roman" w:hAnsi="Times New Roman" w:cs="Times New Roman"/>
          <w:sz w:val="24"/>
          <w:szCs w:val="24"/>
        </w:rPr>
        <w:t xml:space="preserve">dopušteno je sukladno  mjerama iz stavka 1. ovog članka  u postojećim dimenzijama </w:t>
      </w:r>
      <w:r w:rsidRPr="005F5620">
        <w:rPr>
          <w:rFonts w:ascii="Times New Roman" w:hAnsi="Times New Roman" w:cs="Times New Roman"/>
          <w:sz w:val="24"/>
          <w:szCs w:val="24"/>
        </w:rPr>
        <w:t xml:space="preserve">održavanje i renoviranje zasnovanih grobnih mjesta (gravura, postava grobne galanterije, postava nadgrobnih elemenata, građevinski i klesarski radovi) i </w:t>
      </w:r>
      <w:r w:rsidR="00816A0B" w:rsidRPr="005F5620">
        <w:rPr>
          <w:rFonts w:ascii="Times New Roman" w:hAnsi="Times New Roman" w:cs="Times New Roman"/>
          <w:sz w:val="24"/>
          <w:szCs w:val="24"/>
        </w:rPr>
        <w:t xml:space="preserve">održavanje </w:t>
      </w:r>
      <w:r w:rsidRPr="005F5620">
        <w:rPr>
          <w:rFonts w:ascii="Times New Roman" w:hAnsi="Times New Roman" w:cs="Times New Roman"/>
          <w:sz w:val="24"/>
          <w:szCs w:val="24"/>
        </w:rPr>
        <w:t>zelenih površina</w:t>
      </w:r>
      <w:r w:rsidR="00816A0B" w:rsidRPr="005F5620">
        <w:rPr>
          <w:rFonts w:ascii="Times New Roman" w:hAnsi="Times New Roman" w:cs="Times New Roman"/>
          <w:sz w:val="24"/>
          <w:szCs w:val="24"/>
        </w:rPr>
        <w:t xml:space="preserve"> </w:t>
      </w:r>
      <w:r w:rsidR="003A4A06" w:rsidRPr="005F5620">
        <w:rPr>
          <w:rFonts w:ascii="Times New Roman" w:hAnsi="Times New Roman" w:cs="Times New Roman"/>
          <w:sz w:val="24"/>
          <w:szCs w:val="24"/>
        </w:rPr>
        <w:t xml:space="preserve">te krajobrazno uređenje </w:t>
      </w:r>
      <w:r w:rsidR="00816A0B" w:rsidRPr="005F5620">
        <w:rPr>
          <w:rFonts w:ascii="Times New Roman" w:hAnsi="Times New Roman" w:cs="Times New Roman"/>
          <w:sz w:val="24"/>
          <w:szCs w:val="24"/>
        </w:rPr>
        <w:t>u kojima se koristi nisko raslinje.</w:t>
      </w:r>
    </w:p>
    <w:p w14:paraId="3D287B87" w14:textId="1CCEA107" w:rsidR="00687570" w:rsidRPr="005F5620" w:rsidRDefault="006C1313" w:rsidP="00816A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F5620">
        <w:rPr>
          <w:rFonts w:ascii="Times New Roman" w:hAnsi="Times New Roman" w:cs="Times New Roman"/>
          <w:sz w:val="24"/>
          <w:szCs w:val="24"/>
        </w:rPr>
        <w:tab/>
      </w:r>
      <w:r w:rsidR="00687570" w:rsidRPr="005F5620">
        <w:rPr>
          <w:rFonts w:ascii="Times New Roman" w:hAnsi="Times New Roman" w:cs="Times New Roman"/>
          <w:sz w:val="24"/>
          <w:szCs w:val="24"/>
        </w:rPr>
        <w:t>Restauratorski i konzervatorski radovi dopušteni su sukladno posebnim propisima</w:t>
      </w:r>
      <w:r w:rsidRPr="005F5620">
        <w:rPr>
          <w:rFonts w:ascii="Times New Roman" w:hAnsi="Times New Roman" w:cs="Times New Roman"/>
          <w:sz w:val="24"/>
          <w:szCs w:val="24"/>
        </w:rPr>
        <w:t xml:space="preserve"> o zaštiti i očuvanju kulturnih dobara</w:t>
      </w:r>
      <w:r w:rsidR="00687570" w:rsidRPr="005F5620">
        <w:rPr>
          <w:rFonts w:ascii="Times New Roman" w:hAnsi="Times New Roman" w:cs="Times New Roman"/>
          <w:sz w:val="24"/>
          <w:szCs w:val="24"/>
        </w:rPr>
        <w:t>.</w:t>
      </w:r>
    </w:p>
    <w:p w14:paraId="33DF6379" w14:textId="77777777" w:rsidR="005F5620" w:rsidRPr="005F5620" w:rsidRDefault="005F5620" w:rsidP="00935357">
      <w:pPr>
        <w:spacing w:after="0"/>
        <w:ind w:firstLine="708"/>
        <w:jc w:val="both"/>
      </w:pPr>
      <w:bookmarkStart w:id="15" w:name="_Hlk166503654"/>
      <w:bookmarkEnd w:id="13"/>
    </w:p>
    <w:bookmarkEnd w:id="15"/>
    <w:p w14:paraId="1DB35B3B" w14:textId="1A22DFF1" w:rsidR="00E6688E" w:rsidRPr="008C3494" w:rsidRDefault="00E6688E" w:rsidP="008C3494">
      <w:pPr>
        <w:pStyle w:val="NoSpacing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16" w:name="_Hlk166502441"/>
    </w:p>
    <w:p w14:paraId="22CD3A42" w14:textId="333585AE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CD40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bookmarkEnd w:id="16"/>
    <w:p w14:paraId="3640C720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E23E599" w14:textId="77777777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 osiguravanja nesmetanog obavljanja ukopa i održavanja reda na groblju osobe koje izvode radove na groblju dužne su:</w:t>
      </w:r>
    </w:p>
    <w:p w14:paraId="722C09A7" w14:textId="3B458612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početak i završetak radova prijaviti </w:t>
      </w:r>
      <w:r w:rsidR="00362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Gradskim </w:t>
      </w:r>
      <w:r w:rsidR="00816A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</w:t>
      </w:r>
      <w:r w:rsidR="00362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</w:t>
      </w:r>
    </w:p>
    <w:p w14:paraId="1E7B3B3D" w14:textId="7F9EBEC7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radove izvoditi tako da se do najveće mjere očuvaju mir i dostojanstvo na groblju, a mogu se obavljati samo u radne dane koje odred</w:t>
      </w:r>
      <w:r w:rsidR="00362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62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Gradska</w:t>
      </w:r>
      <w:r w:rsidR="00290B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16A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</w:t>
      </w:r>
    </w:p>
    <w:p w14:paraId="789C5877" w14:textId="7A8347DB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građevni materijal (opeka, kamen, šljunak, pijesak, cement, vapno i slično) držati na groblju s</w:t>
      </w:r>
      <w:r w:rsidR="00816A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amo za vrijeme izvođenja radova</w:t>
      </w:r>
    </w:p>
    <w:p w14:paraId="20FACE1C" w14:textId="5C8F3F61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u slučaju prekida radova, odnosno nakon završetka radova, grobno mjesto i okoliš dovesti u prijašnje stanje odnosno</w:t>
      </w:r>
      <w:r w:rsidR="00816A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ostaviti ih urednima i čistima</w:t>
      </w:r>
    </w:p>
    <w:p w14:paraId="50C1CBD5" w14:textId="4B54DAE8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prevoziti materijal u vrijeme te putovima i stazama koje odred</w:t>
      </w:r>
      <w:r w:rsidR="00362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Gr</w:t>
      </w:r>
      <w:r w:rsidR="00A4798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ads</w:t>
      </w:r>
      <w:r w:rsidR="00362D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  <w:r w:rsidR="00290B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</w:t>
      </w:r>
      <w:r w:rsidR="00816A0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</w:t>
      </w:r>
    </w:p>
    <w:p w14:paraId="35B5850B" w14:textId="77777777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vodu na groblju isključivo koristiti u svrhu radova i održavanja grobnih mjesta te izljevna mjesta ostavljati urednima.</w:t>
      </w:r>
    </w:p>
    <w:p w14:paraId="0FBDC899" w14:textId="3660444D" w:rsidR="00AC4DA0" w:rsidRPr="00AC4DA0" w:rsidRDefault="00F96D45" w:rsidP="00AC4D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Gradska</w:t>
      </w:r>
      <w:r w:rsidR="00290B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groblja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mogu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 određene dane ili u određeno doba dana, zabraniti izvođenje radova na groblju ili na pojedinim dijelovima groblja.</w:t>
      </w:r>
    </w:p>
    <w:p w14:paraId="7EC541A3" w14:textId="2588976A" w:rsidR="00AC4DA0" w:rsidRPr="00AC4DA0" w:rsidRDefault="00F96D45" w:rsidP="00AC4DA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</w:t>
      </w:r>
      <w:r w:rsidR="00AC4DA0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 zabranit će izvođenje radova započetih bez prethodne prijave.</w:t>
      </w:r>
    </w:p>
    <w:p w14:paraId="707402EC" w14:textId="77777777" w:rsidR="00AC4DA0" w:rsidRPr="00AC4DA0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0A3A5BC8" w14:textId="77777777" w:rsidR="00EC0A9E" w:rsidRDefault="00EC0A9E" w:rsidP="008D675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B93499" w14:textId="61EA8A29" w:rsidR="00D07344" w:rsidRDefault="00D07344" w:rsidP="00D07344">
      <w:pPr>
        <w:rPr>
          <w:rFonts w:ascii="Aptos" w:hAnsi="Aptos"/>
        </w:rPr>
      </w:pPr>
    </w:p>
    <w:p w14:paraId="52CD05F0" w14:textId="77777777" w:rsidR="00D853AE" w:rsidRDefault="00D853AE" w:rsidP="00D0734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59762A4E" w14:textId="77777777" w:rsidR="00D853AE" w:rsidRDefault="00D853AE" w:rsidP="00D0734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412387E8" w14:textId="1E69BCA1" w:rsidR="00D07344" w:rsidRDefault="00D07344" w:rsidP="00D07344">
      <w:pPr>
        <w:shd w:val="clear" w:color="auto" w:fill="FFFFFF"/>
        <w:jc w:val="center"/>
        <w:rPr>
          <w:rFonts w:ascii="Calibri" w:hAnsi="Calibri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Članak 4</w:t>
      </w:r>
      <w:r w:rsidR="00D853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B219D36" w14:textId="77777777" w:rsidR="00D07344" w:rsidRDefault="00D07344" w:rsidP="00D073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98D080" w14:textId="6321B82B" w:rsidR="00D07344" w:rsidRDefault="00D07344" w:rsidP="00D073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 Ako se radovi na grobnom mjestu izvode protivno suglasnosti iz </w:t>
      </w:r>
      <w:r w:rsidRPr="0013539F">
        <w:rPr>
          <w:rFonts w:ascii="Times New Roman" w:hAnsi="Times New Roman" w:cs="Times New Roman"/>
          <w:sz w:val="24"/>
          <w:szCs w:val="24"/>
        </w:rPr>
        <w:t xml:space="preserve">članka </w:t>
      </w:r>
      <w:r w:rsidR="00D853AE">
        <w:rPr>
          <w:rFonts w:ascii="Times New Roman" w:hAnsi="Times New Roman" w:cs="Times New Roman"/>
          <w:sz w:val="24"/>
          <w:szCs w:val="24"/>
        </w:rPr>
        <w:t>39</w:t>
      </w:r>
      <w:r w:rsidRPr="0013539F">
        <w:rPr>
          <w:rFonts w:ascii="Times New Roman" w:hAnsi="Times New Roman" w:cs="Times New Roman"/>
          <w:sz w:val="24"/>
          <w:szCs w:val="24"/>
        </w:rPr>
        <w:t>. stavka 1.</w:t>
      </w:r>
      <w:r>
        <w:rPr>
          <w:rFonts w:ascii="Times New Roman" w:hAnsi="Times New Roman" w:cs="Times New Roman"/>
          <w:sz w:val="24"/>
          <w:szCs w:val="24"/>
        </w:rPr>
        <w:t xml:space="preserve"> ove odluke, </w:t>
      </w:r>
      <w:r w:rsidR="00F96D45">
        <w:rPr>
          <w:rFonts w:ascii="Times New Roman" w:hAnsi="Times New Roman" w:cs="Times New Roman"/>
          <w:sz w:val="24"/>
          <w:szCs w:val="24"/>
        </w:rPr>
        <w:t>Gradska</w:t>
      </w:r>
      <w:r>
        <w:rPr>
          <w:rFonts w:ascii="Times New Roman" w:hAnsi="Times New Roman" w:cs="Times New Roman"/>
          <w:sz w:val="24"/>
          <w:szCs w:val="24"/>
        </w:rPr>
        <w:t xml:space="preserve">  groblja zatražit će od naručitelja radova i izvođača da radove izvedu u skladu s izdanom suglasnosti. </w:t>
      </w:r>
    </w:p>
    <w:p w14:paraId="38837499" w14:textId="3D8440C4" w:rsidR="00D07344" w:rsidRDefault="00D07344" w:rsidP="00D073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            </w:t>
      </w:r>
      <w:r>
        <w:rPr>
          <w:rFonts w:ascii="Times New Roman" w:hAnsi="Times New Roman" w:cs="Times New Roman"/>
          <w:sz w:val="24"/>
          <w:szCs w:val="24"/>
        </w:rPr>
        <w:t xml:space="preserve">Odgovornost za štetu koja nastane trećim osobama zbog radova na groblju izvedenih protivno suglasnosti </w:t>
      </w:r>
      <w:r w:rsidR="00F96D45">
        <w:rPr>
          <w:rFonts w:ascii="Times New Roman" w:hAnsi="Times New Roman" w:cs="Times New Roman"/>
          <w:sz w:val="24"/>
          <w:szCs w:val="24"/>
        </w:rPr>
        <w:t>Gradskih</w:t>
      </w:r>
      <w:r>
        <w:rPr>
          <w:rFonts w:ascii="Times New Roman" w:hAnsi="Times New Roman" w:cs="Times New Roman"/>
          <w:sz w:val="24"/>
          <w:szCs w:val="24"/>
        </w:rPr>
        <w:t xml:space="preserve"> groblja  snose naručitelj i izvođač radova.</w:t>
      </w:r>
    </w:p>
    <w:p w14:paraId="261CF0F8" w14:textId="0E2C21A2" w:rsidR="00D07344" w:rsidRDefault="00D07344" w:rsidP="00D073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 Ako naručitelj radova i izvođač ne postupe sukladno stavku 1. ovoga članka, </w:t>
      </w:r>
      <w:r w:rsidR="00F96D45">
        <w:rPr>
          <w:rFonts w:ascii="Times New Roman" w:hAnsi="Times New Roman" w:cs="Times New Roman"/>
          <w:sz w:val="24"/>
          <w:szCs w:val="24"/>
        </w:rPr>
        <w:t xml:space="preserve">Gradska </w:t>
      </w:r>
      <w:r>
        <w:rPr>
          <w:rFonts w:ascii="Times New Roman" w:hAnsi="Times New Roman" w:cs="Times New Roman"/>
          <w:sz w:val="24"/>
          <w:szCs w:val="24"/>
        </w:rPr>
        <w:t xml:space="preserve">groblja će zabraniti daljnje radove i obustaviti ukope u grobno mjesto. </w:t>
      </w:r>
    </w:p>
    <w:p w14:paraId="3F551656" w14:textId="02DDF036" w:rsidR="00D07344" w:rsidRDefault="00D07344" w:rsidP="00D073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 Izvođaču koji radove obavlja bez suglasnosti ili postupi suprotno stavku 1. ovoga članka, </w:t>
      </w:r>
      <w:r w:rsidR="00F96D45">
        <w:rPr>
          <w:rFonts w:ascii="Times New Roman" w:hAnsi="Times New Roman" w:cs="Times New Roman"/>
          <w:sz w:val="24"/>
          <w:szCs w:val="24"/>
        </w:rPr>
        <w:t>Gradska</w:t>
      </w:r>
      <w:r>
        <w:rPr>
          <w:rFonts w:ascii="Times New Roman" w:hAnsi="Times New Roman" w:cs="Times New Roman"/>
          <w:sz w:val="24"/>
          <w:szCs w:val="24"/>
        </w:rPr>
        <w:t xml:space="preserve"> groblja zabranit će izvođenje radova na grobljima iz članka 2. ove odluke.</w:t>
      </w:r>
    </w:p>
    <w:p w14:paraId="3E46BC95" w14:textId="575C765B" w:rsidR="00D07344" w:rsidRDefault="00D07344" w:rsidP="00D073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Zabrana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izvođenja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izreći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vrijeme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mjeseca,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zabrana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izvođenja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izrekne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tri puta, </w:t>
      </w:r>
      <w:r w:rsidR="00F96D45">
        <w:rPr>
          <w:rFonts w:ascii="Times New Roman" w:hAnsi="Times New Roman" w:cs="Times New Roman"/>
          <w:sz w:val="24"/>
          <w:szCs w:val="24"/>
        </w:rPr>
        <w:t>Gradska</w:t>
      </w:r>
      <w:r>
        <w:rPr>
          <w:rFonts w:ascii="Times New Roman" w:hAnsi="Times New Roman" w:cs="Times New Roman"/>
          <w:sz w:val="24"/>
          <w:szCs w:val="24"/>
        </w:rPr>
        <w:t xml:space="preserve"> groblja </w:t>
      </w:r>
      <w:r w:rsidR="00F96D45">
        <w:rPr>
          <w:rFonts w:ascii="Times New Roman" w:hAnsi="Times New Roman" w:cs="Times New Roman"/>
          <w:sz w:val="24"/>
          <w:szCs w:val="24"/>
        </w:rPr>
        <w:t xml:space="preserve">mogu </w:t>
      </w:r>
      <w:r>
        <w:rPr>
          <w:rFonts w:ascii="Times New Roman" w:hAnsi="Times New Roman" w:cs="Times New Roman"/>
          <w:sz w:val="24"/>
          <w:szCs w:val="24"/>
        </w:rPr>
        <w:t>izvođaču radova trajno zabraniti izvođenje radova na grobljima iz članka 2. ove odluke.</w:t>
      </w:r>
    </w:p>
    <w:p w14:paraId="3ABD63B7" w14:textId="59B9672E" w:rsidR="00D07344" w:rsidRDefault="00D07344" w:rsidP="00D073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="00F96D45">
        <w:rPr>
          <w:rFonts w:ascii="Times New Roman" w:hAnsi="Times New Roman" w:cs="Times New Roman"/>
          <w:sz w:val="24"/>
          <w:szCs w:val="24"/>
        </w:rPr>
        <w:t xml:space="preserve">Gradska </w:t>
      </w:r>
      <w:r>
        <w:rPr>
          <w:rFonts w:ascii="Times New Roman" w:hAnsi="Times New Roman" w:cs="Times New Roman"/>
          <w:sz w:val="24"/>
          <w:szCs w:val="24"/>
        </w:rPr>
        <w:t>groblja pozvat će korisnika grobnog mjesta uređenog bez suglasnosti da ishodi suglasnost i prema njoj ure</w:t>
      </w:r>
      <w:r w:rsidR="006A655E">
        <w:rPr>
          <w:rFonts w:ascii="Times New Roman" w:hAnsi="Times New Roman" w:cs="Times New Roman"/>
          <w:sz w:val="24"/>
          <w:szCs w:val="24"/>
        </w:rPr>
        <w:t xml:space="preserve">di grobno mjesto, a do uređenja </w:t>
      </w:r>
      <w:r>
        <w:rPr>
          <w:rFonts w:ascii="Times New Roman" w:hAnsi="Times New Roman" w:cs="Times New Roman"/>
          <w:sz w:val="24"/>
          <w:szCs w:val="24"/>
        </w:rPr>
        <w:t>zabraniti ukope.</w:t>
      </w:r>
    </w:p>
    <w:p w14:paraId="0EA7372E" w14:textId="7F14DDF1" w:rsidR="00D07344" w:rsidRPr="002F0B78" w:rsidRDefault="00643E42" w:rsidP="00D0734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72C4"/>
          <w:sz w:val="24"/>
          <w:szCs w:val="24"/>
        </w:rPr>
        <w:tab/>
      </w:r>
      <w:r w:rsidR="00802978" w:rsidRPr="00547ADD">
        <w:rPr>
          <w:rFonts w:ascii="Times New Roman" w:hAnsi="Times New Roman" w:cs="Times New Roman"/>
          <w:sz w:val="24"/>
          <w:szCs w:val="24"/>
        </w:rPr>
        <w:t xml:space="preserve">Ako korisnik grobnog mjesta ne ukloni opremu i uređuje koji nisu u skladu s izdanom suglasnosti,  </w:t>
      </w:r>
      <w:r w:rsidR="00F96D45" w:rsidRPr="00547ADD">
        <w:rPr>
          <w:rFonts w:ascii="Times New Roman" w:hAnsi="Times New Roman" w:cs="Times New Roman"/>
          <w:sz w:val="24"/>
          <w:szCs w:val="24"/>
        </w:rPr>
        <w:t xml:space="preserve">Gradska </w:t>
      </w:r>
      <w:r w:rsidR="003C3BCB">
        <w:rPr>
          <w:rFonts w:ascii="Times New Roman" w:hAnsi="Times New Roman" w:cs="Times New Roman"/>
          <w:sz w:val="24"/>
          <w:szCs w:val="24"/>
        </w:rPr>
        <w:t>groblja izvršit</w:t>
      </w:r>
      <w:r w:rsidR="00D07344" w:rsidRPr="00547ADD">
        <w:rPr>
          <w:rFonts w:ascii="Times New Roman" w:hAnsi="Times New Roman" w:cs="Times New Roman"/>
          <w:sz w:val="24"/>
          <w:szCs w:val="24"/>
        </w:rPr>
        <w:t xml:space="preserve"> </w:t>
      </w:r>
      <w:r w:rsidR="00802978" w:rsidRPr="00547ADD">
        <w:rPr>
          <w:rFonts w:ascii="Times New Roman" w:hAnsi="Times New Roman" w:cs="Times New Roman"/>
          <w:sz w:val="24"/>
          <w:szCs w:val="24"/>
        </w:rPr>
        <w:t xml:space="preserve">će uklanjanje </w:t>
      </w:r>
      <w:r w:rsidR="006A655E" w:rsidRPr="00547ADD">
        <w:rPr>
          <w:rFonts w:ascii="Times New Roman" w:hAnsi="Times New Roman" w:cs="Times New Roman"/>
          <w:sz w:val="24"/>
          <w:szCs w:val="24"/>
        </w:rPr>
        <w:t>na t</w:t>
      </w:r>
      <w:r w:rsidR="00802978" w:rsidRPr="00547ADD">
        <w:rPr>
          <w:rFonts w:ascii="Times New Roman" w:hAnsi="Times New Roman" w:cs="Times New Roman"/>
          <w:sz w:val="24"/>
          <w:szCs w:val="24"/>
        </w:rPr>
        <w:t>rošak korisnika.</w:t>
      </w:r>
    </w:p>
    <w:p w14:paraId="3FFC8F11" w14:textId="77777777" w:rsidR="00D07344" w:rsidRDefault="00D07344" w:rsidP="00D07344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2D3BCA0" w14:textId="77777777" w:rsidR="006C2D0E" w:rsidRDefault="006C2D0E" w:rsidP="006C2D0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A36BF8D" w14:textId="55907E1E" w:rsidR="00953961" w:rsidRPr="00AC4DA0" w:rsidRDefault="00953961" w:rsidP="0095396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bookmarkStart w:id="17" w:name="_Hlk166675661"/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015F79B7" w14:textId="77777777" w:rsidR="00953961" w:rsidRDefault="00953961" w:rsidP="0095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bookmarkEnd w:id="17"/>
    <w:p w14:paraId="46CD0DC3" w14:textId="77777777" w:rsidR="00953961" w:rsidRDefault="00953961" w:rsidP="0095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395D918" w14:textId="7DE23B92" w:rsidR="00953961" w:rsidRPr="00AC4DA0" w:rsidRDefault="00B134E0" w:rsidP="0095396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Gradska </w:t>
      </w:r>
      <w:r w:rsidR="0095396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53961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 dužn</w:t>
      </w:r>
      <w:r w:rsidR="002F0B7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953961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</w:t>
      </w:r>
      <w:r w:rsidR="00953961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pravodobno poduzimati odgovar</w:t>
      </w:r>
      <w:r w:rsidR="003C3B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ajuće mjere kako bi se osigurao dovoljan broj </w:t>
      </w:r>
      <w:r w:rsidR="00953961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grobn</w:t>
      </w:r>
      <w:r w:rsidR="003C3B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ih</w:t>
      </w:r>
      <w:r w:rsidR="00953961"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mjesta.</w:t>
      </w:r>
    </w:p>
    <w:p w14:paraId="66B63832" w14:textId="7243367E" w:rsidR="00953961" w:rsidRDefault="00953961" w:rsidP="0095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Ako nema prostora na groblju, </w:t>
      </w:r>
      <w:r w:rsidR="00F96D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Gradska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groblja predlaž</w:t>
      </w:r>
      <w:r w:rsidR="00F96D4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Gradu Zagrebu rekonstrukciju, odnosno proširenje postojećega ili gradnju novoga groblja.</w:t>
      </w:r>
    </w:p>
    <w:p w14:paraId="47764D22" w14:textId="291D7E02" w:rsidR="000B26B4" w:rsidRDefault="000B26B4" w:rsidP="0095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C98D33A" w14:textId="77777777" w:rsidR="00DB069E" w:rsidRDefault="00DB069E" w:rsidP="00DB069E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2DEC131E" w14:textId="62AE36EE" w:rsidR="00DB069E" w:rsidRPr="00547ADD" w:rsidRDefault="00DB069E" w:rsidP="00DB06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54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 4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Pr="00547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B77EC6A" w14:textId="3BC63D30" w:rsidR="00DB069E" w:rsidRPr="00547ADD" w:rsidRDefault="00DB069E" w:rsidP="009539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47AD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grobljima zabranjeno je:</w:t>
      </w:r>
    </w:p>
    <w:p w14:paraId="2FD0FB24" w14:textId="15445D8D" w:rsidR="00786BF4" w:rsidRPr="00547ADD" w:rsidRDefault="002F055E" w:rsidP="00B73F4F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bookmarkStart w:id="18" w:name="_Hlk170898014"/>
      <w:r w:rsidRPr="00547ADD">
        <w:rPr>
          <w:rFonts w:ascii="Times New Roman" w:hAnsi="Times New Roman" w:cs="Times New Roman"/>
          <w:color w:val="000000"/>
        </w:rPr>
        <w:t xml:space="preserve">onečišćenje i oštećivanje </w:t>
      </w:r>
      <w:bookmarkEnd w:id="18"/>
      <w:r w:rsidRPr="00547ADD">
        <w:rPr>
          <w:rFonts w:ascii="Times New Roman" w:hAnsi="Times New Roman" w:cs="Times New Roman"/>
          <w:color w:val="000000"/>
        </w:rPr>
        <w:t xml:space="preserve">grobnih mjesta </w:t>
      </w:r>
      <w:r w:rsidR="00786BF4" w:rsidRPr="00547ADD">
        <w:rPr>
          <w:rFonts w:ascii="Times New Roman" w:hAnsi="Times New Roman" w:cs="Times New Roman"/>
          <w:color w:val="000000"/>
        </w:rPr>
        <w:t>te</w:t>
      </w:r>
      <w:r w:rsidRPr="00547ADD">
        <w:rPr>
          <w:rFonts w:ascii="Times New Roman" w:hAnsi="Times New Roman" w:cs="Times New Roman"/>
          <w:color w:val="000000"/>
        </w:rPr>
        <w:t xml:space="preserve"> opreme i uređaja grobnog</w:t>
      </w:r>
      <w:r w:rsidR="00B73F4F" w:rsidRPr="00547ADD">
        <w:rPr>
          <w:rFonts w:ascii="Times New Roman" w:hAnsi="Times New Roman" w:cs="Times New Roman"/>
          <w:color w:val="000000"/>
        </w:rPr>
        <w:t xml:space="preserve"> mjesta</w:t>
      </w:r>
      <w:r w:rsidR="00786BF4" w:rsidRPr="00547ADD">
        <w:rPr>
          <w:rFonts w:ascii="Times New Roman" w:hAnsi="Times New Roman" w:cs="Times New Roman"/>
          <w:color w:val="000000"/>
        </w:rPr>
        <w:t xml:space="preserve"> drugih prostora na groblju</w:t>
      </w:r>
    </w:p>
    <w:p w14:paraId="26EB987D" w14:textId="7E0AAA9B" w:rsidR="002F055E" w:rsidRPr="00547ADD" w:rsidRDefault="00786BF4" w:rsidP="00B73F4F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47ADD">
        <w:rPr>
          <w:rFonts w:ascii="Times New Roman" w:hAnsi="Times New Roman" w:cs="Times New Roman"/>
          <w:color w:val="000000"/>
        </w:rPr>
        <w:t>onečišćenje i oštećivanje puteva, zelenih  i drug</w:t>
      </w:r>
      <w:r w:rsidR="004261A3" w:rsidRPr="00547ADD">
        <w:rPr>
          <w:rFonts w:ascii="Times New Roman" w:hAnsi="Times New Roman" w:cs="Times New Roman"/>
          <w:color w:val="000000"/>
        </w:rPr>
        <w:t>ih</w:t>
      </w:r>
      <w:r w:rsidRPr="00547ADD">
        <w:rPr>
          <w:rFonts w:ascii="Times New Roman" w:hAnsi="Times New Roman" w:cs="Times New Roman"/>
          <w:color w:val="000000"/>
        </w:rPr>
        <w:t xml:space="preserve"> površina </w:t>
      </w:r>
      <w:r w:rsidR="004261A3" w:rsidRPr="00547ADD">
        <w:rPr>
          <w:rFonts w:ascii="Times New Roman" w:hAnsi="Times New Roman" w:cs="Times New Roman"/>
          <w:color w:val="000000"/>
        </w:rPr>
        <w:t xml:space="preserve">te prostora </w:t>
      </w:r>
      <w:r w:rsidRPr="00547ADD">
        <w:rPr>
          <w:rFonts w:ascii="Times New Roman" w:hAnsi="Times New Roman" w:cs="Times New Roman"/>
          <w:color w:val="000000"/>
        </w:rPr>
        <w:t>unutar groblja</w:t>
      </w:r>
    </w:p>
    <w:p w14:paraId="0014D06B" w14:textId="3A48FF2E" w:rsidR="002F055E" w:rsidRDefault="00E17C3F" w:rsidP="00DB069E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47ADD">
        <w:rPr>
          <w:rFonts w:ascii="Times New Roman" w:hAnsi="Times New Roman" w:cs="Times New Roman"/>
          <w:color w:val="000000"/>
        </w:rPr>
        <w:t xml:space="preserve">zaustavljanje, ostavljanje i vožnja vozilima (osim vozila s dozvolom) </w:t>
      </w:r>
    </w:p>
    <w:p w14:paraId="2512BAFE" w14:textId="4D52FE00" w:rsidR="00547ADD" w:rsidRPr="00547ADD" w:rsidRDefault="00547ADD" w:rsidP="00DB069E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ostavljanje i vožnja mopedom, motociklom, biciklom i drugim osobnim prijevoznim sredstvima</w:t>
      </w:r>
    </w:p>
    <w:p w14:paraId="2E00628A" w14:textId="12BF2A9E" w:rsidR="002F055E" w:rsidRPr="00547ADD" w:rsidRDefault="004261A3" w:rsidP="004261A3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47ADD">
        <w:rPr>
          <w:rFonts w:ascii="Times New Roman" w:hAnsi="Times New Roman" w:cs="Times New Roman"/>
          <w:color w:val="000000"/>
        </w:rPr>
        <w:t>dovoditi pse i druge životinje</w:t>
      </w:r>
    </w:p>
    <w:p w14:paraId="4AD2B036" w14:textId="44684374" w:rsidR="004261A3" w:rsidRPr="00547ADD" w:rsidRDefault="004261A3" w:rsidP="004261A3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547ADD">
        <w:rPr>
          <w:rFonts w:ascii="Times New Roman" w:hAnsi="Times New Roman" w:cs="Times New Roman"/>
          <w:color w:val="000000"/>
        </w:rPr>
        <w:t>te svako drugo neprimjerno postupanje</w:t>
      </w:r>
      <w:r w:rsidR="008C3494" w:rsidRPr="00547ADD">
        <w:rPr>
          <w:rFonts w:ascii="Times New Roman" w:hAnsi="Times New Roman" w:cs="Times New Roman"/>
          <w:color w:val="000000"/>
        </w:rPr>
        <w:t>.</w:t>
      </w:r>
    </w:p>
    <w:p w14:paraId="12A4CE0B" w14:textId="55C88619" w:rsidR="00194E8C" w:rsidRPr="00A843F4" w:rsidRDefault="00194E8C" w:rsidP="00CB2C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</w:p>
    <w:p w14:paraId="55640547" w14:textId="095511B4" w:rsidR="00547ADD" w:rsidRPr="003C3BCB" w:rsidRDefault="00547ADD" w:rsidP="00CB2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540D07C" w14:textId="77777777" w:rsidR="00547ADD" w:rsidRDefault="00547ADD" w:rsidP="00CB2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9B75843" w14:textId="77777777" w:rsidR="00547ADD" w:rsidRDefault="00547ADD" w:rsidP="00CB2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790244C" w14:textId="16FE7BB6" w:rsidR="00CB2C7E" w:rsidRPr="00AC4DA0" w:rsidRDefault="00CB2C7E" w:rsidP="00CB2C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6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3AEC6EBA" w14:textId="2DA9E3D6" w:rsidR="00CB2C7E" w:rsidRDefault="00CB2C7E" w:rsidP="006C131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57FE951" w14:textId="77777777" w:rsidR="006C1313" w:rsidRDefault="006C1313" w:rsidP="006C13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03B20C0" w14:textId="54535200" w:rsidR="003C3BCB" w:rsidRDefault="006C1313" w:rsidP="003C3B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 nad provedbom ove odluke provode komunalni redari</w:t>
      </w:r>
      <w:r w:rsidR="003C3BC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osim nadzora vođenja grobnog očevidnika i registra umrlih osoba koje provodi </w:t>
      </w:r>
      <w:r w:rsidR="003C3BCB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upravno</w:t>
      </w:r>
      <w:r w:rsidR="003C3BCB" w:rsidRPr="00C07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tijel</w:t>
      </w:r>
      <w:r w:rsidR="003C3BCB">
        <w:rPr>
          <w:rFonts w:ascii="Times New Roman" w:eastAsia="Times New Roman" w:hAnsi="Times New Roman" w:cs="Times New Roman"/>
          <w:sz w:val="24"/>
          <w:szCs w:val="24"/>
          <w:lang w:eastAsia="hr-HR"/>
        </w:rPr>
        <w:t>o nadležno za komunalne poslove.</w:t>
      </w:r>
    </w:p>
    <w:p w14:paraId="0F844FB4" w14:textId="3F05F523" w:rsidR="00DD79FF" w:rsidRPr="00C073F0" w:rsidRDefault="003C3BCB" w:rsidP="003C3B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73F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</w:t>
      </w:r>
      <w:r w:rsidR="00DD79FF" w:rsidRPr="00C07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Gradska groblja dužna su </w:t>
      </w:r>
      <w:r w:rsidR="00C073F0" w:rsidRPr="00C07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podnositi gradskome upravnom tijelu nadležnom za komunalno redarstvo </w:t>
      </w:r>
      <w:r w:rsidR="00DD79FF" w:rsidRPr="00C07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izvješće </w:t>
      </w:r>
      <w:r w:rsidR="00C073F0" w:rsidRPr="00C073F0">
        <w:rPr>
          <w:rFonts w:ascii="Times New Roman" w:eastAsia="Times New Roman" w:hAnsi="Times New Roman" w:cs="Times New Roman"/>
          <w:sz w:val="24"/>
          <w:szCs w:val="24"/>
          <w:lang w:eastAsia="hr-HR"/>
        </w:rPr>
        <w:t>o postupanjima suprotno odredbama ove odluke</w:t>
      </w:r>
      <w:r w:rsidR="00DD79FF" w:rsidRPr="00C073F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9CD688" w14:textId="77777777" w:rsidR="003C3BCB" w:rsidRDefault="003C3BCB" w:rsidP="009D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5E09A5B" w14:textId="77777777" w:rsidR="007E317D" w:rsidRDefault="009D0B21" w:rsidP="007E3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NOVČANE KAZNE</w:t>
      </w:r>
    </w:p>
    <w:p w14:paraId="1B3D923F" w14:textId="1A7369F2" w:rsidR="007E317D" w:rsidRPr="007E317D" w:rsidRDefault="007E317D" w:rsidP="007E3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4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655FBF5" w14:textId="77777777" w:rsidR="007E317D" w:rsidRDefault="007E317D" w:rsidP="007E31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59D448" w14:textId="46081363" w:rsidR="007E317D" w:rsidRDefault="007E317D" w:rsidP="007E31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Novčanom kaznom u iznosu od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600</w:t>
      </w:r>
      <w:r w:rsidRPr="00434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,00 do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1.300</w:t>
      </w:r>
      <w:r w:rsidRPr="00434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,00 eura kaznit će se za prekršaj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Gradska groblja:</w:t>
      </w:r>
    </w:p>
    <w:p w14:paraId="676B15B8" w14:textId="3247CB5B" w:rsidR="00D853AE" w:rsidRDefault="00D853AE" w:rsidP="007E317D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postupa suprotno članku 14. stavku 2.</w:t>
      </w:r>
    </w:p>
    <w:p w14:paraId="57FCFE2D" w14:textId="2541C68F" w:rsidR="007E317D" w:rsidRDefault="007E317D" w:rsidP="007E317D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ako ne uređuju i ne održavaju </w:t>
      </w:r>
      <w:r w:rsidRPr="00162C50">
        <w:rPr>
          <w:rFonts w:ascii="Times New Roman" w:hAnsi="Times New Roman" w:cs="Times New Roman"/>
        </w:rPr>
        <w:t>vojne dijelove groblja, zajedničke grobnice, grobnice masovnih katastrofa, spomen grobnice, spomen parkove, spomenike i sakralna obilježja</w:t>
      </w:r>
      <w:r>
        <w:rPr>
          <w:rFonts w:ascii="Times New Roman" w:hAnsi="Times New Roman" w:cs="Times New Roman"/>
        </w:rPr>
        <w:t xml:space="preserve"> </w:t>
      </w:r>
      <w:r w:rsidR="00B85E1A">
        <w:rPr>
          <w:rFonts w:ascii="Times New Roman" w:hAnsi="Times New Roman" w:cs="Times New Roman"/>
        </w:rPr>
        <w:t>(članak 17. ove odluke)</w:t>
      </w:r>
    </w:p>
    <w:p w14:paraId="3EDC954E" w14:textId="6B73E3F4" w:rsidR="007E317D" w:rsidRDefault="007E317D" w:rsidP="007E317D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ako postupaju suprotno članku 18. stavku 4. ove odluke</w:t>
      </w:r>
    </w:p>
    <w:p w14:paraId="77F8C659" w14:textId="01F021D2" w:rsidR="007E317D" w:rsidRDefault="00D853AE" w:rsidP="007E317D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postupa suprotno</w:t>
      </w:r>
      <w:r w:rsidR="007E317D">
        <w:rPr>
          <w:rFonts w:ascii="Times New Roman" w:hAnsi="Times New Roman" w:cs="Times New Roman"/>
          <w:color w:val="000000"/>
          <w:shd w:val="clear" w:color="auto" w:fill="FFFFFF"/>
        </w:rPr>
        <w:t xml:space="preserve"> člank</w:t>
      </w:r>
      <w:r>
        <w:rPr>
          <w:rFonts w:ascii="Times New Roman" w:hAnsi="Times New Roman" w:cs="Times New Roman"/>
          <w:color w:val="000000"/>
          <w:shd w:val="clear" w:color="auto" w:fill="FFFFFF"/>
        </w:rPr>
        <w:t>u</w:t>
      </w:r>
      <w:r w:rsidR="007E317D">
        <w:rPr>
          <w:rFonts w:ascii="Times New Roman" w:hAnsi="Times New Roman" w:cs="Times New Roman"/>
          <w:color w:val="000000"/>
          <w:shd w:val="clear" w:color="auto" w:fill="FFFFFF"/>
        </w:rPr>
        <w:t xml:space="preserve"> 21. ove odluke</w:t>
      </w:r>
    </w:p>
    <w:p w14:paraId="62B6651A" w14:textId="5E55D41E" w:rsidR="00B85E1A" w:rsidRDefault="00B85E1A" w:rsidP="007E317D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ako ne održavaju groblja i ne uklanjaju otpad s groblja (članak 28. ove odluke)</w:t>
      </w:r>
    </w:p>
    <w:p w14:paraId="1DB758C5" w14:textId="13FDC917" w:rsidR="00B85E1A" w:rsidRDefault="00B85E1A" w:rsidP="007E317D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ako postupaju suprotno članku 29. ove odluke</w:t>
      </w:r>
    </w:p>
    <w:p w14:paraId="0A182CA2" w14:textId="6A68078B" w:rsidR="00B85E1A" w:rsidRDefault="00B85E1A" w:rsidP="007E317D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ako ne odrede raspored ispraćaja i ukopa (članak 30. ove odluke)</w:t>
      </w:r>
    </w:p>
    <w:p w14:paraId="33F661B9" w14:textId="139D5861" w:rsidR="00B85E1A" w:rsidRDefault="00B85E1A" w:rsidP="007E317D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ako postupaju suprotno članku 3</w:t>
      </w:r>
      <w:r w:rsidR="00D853AE">
        <w:rPr>
          <w:rFonts w:ascii="Times New Roman" w:hAnsi="Times New Roman" w:cs="Times New Roman"/>
          <w:color w:val="000000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hd w:val="clear" w:color="auto" w:fill="FFFFFF"/>
        </w:rPr>
        <w:t>. ove odluke</w:t>
      </w:r>
    </w:p>
    <w:p w14:paraId="587229A2" w14:textId="37CD5E46" w:rsidR="00B85E1A" w:rsidRDefault="00B85E1A" w:rsidP="007E317D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ako postupaju suprotno članku 3</w:t>
      </w:r>
      <w:r w:rsidR="00D853AE">
        <w:rPr>
          <w:rFonts w:ascii="Times New Roman" w:hAnsi="Times New Roman" w:cs="Times New Roman"/>
          <w:color w:val="000000"/>
          <w:shd w:val="clear" w:color="auto" w:fill="FFFFFF"/>
        </w:rPr>
        <w:t>8</w:t>
      </w:r>
      <w:r>
        <w:rPr>
          <w:rFonts w:ascii="Times New Roman" w:hAnsi="Times New Roman" w:cs="Times New Roman"/>
          <w:color w:val="000000"/>
          <w:shd w:val="clear" w:color="auto" w:fill="FFFFFF"/>
        </w:rPr>
        <w:t>. ove odluke</w:t>
      </w:r>
    </w:p>
    <w:p w14:paraId="2C513E29" w14:textId="29E08749" w:rsidR="00B85E1A" w:rsidRPr="00D853AE" w:rsidRDefault="00B85E1A" w:rsidP="00B85E1A">
      <w:pPr>
        <w:pStyle w:val="ListParagraph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ako pravodobno ne poduzimaju mjere kako bi se osigurao dovoljan broj grobnih mjesta (članak 4</w:t>
      </w:r>
      <w:r w:rsidR="00D853AE">
        <w:rPr>
          <w:rFonts w:ascii="Times New Roman" w:hAnsi="Times New Roman" w:cs="Times New Roman"/>
          <w:color w:val="000000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hd w:val="clear" w:color="auto" w:fill="FFFFFF"/>
        </w:rPr>
        <w:t>. ove odluke)</w:t>
      </w:r>
    </w:p>
    <w:p w14:paraId="02AE0114" w14:textId="1D35279E" w:rsidR="007E317D" w:rsidRDefault="007E317D" w:rsidP="009D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40984AF" w14:textId="77777777" w:rsidR="007E317D" w:rsidRDefault="007E317D" w:rsidP="009D0B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C5CB7B9" w14:textId="5D15CA51" w:rsidR="00AC4DA0" w:rsidRPr="007E2E1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Članak</w:t>
      </w:r>
      <w:r w:rsidR="00434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4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="00434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  <w:r w:rsidR="007E2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p w14:paraId="31808010" w14:textId="77777777" w:rsidR="0092659D" w:rsidRDefault="0092659D" w:rsidP="00434D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36D3D2" w14:textId="694CB543" w:rsidR="00434D5F" w:rsidRDefault="00434D5F" w:rsidP="00434D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19" w:name="_Hlk170829329"/>
      <w:r w:rsidRPr="00434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Novčanom kaznom u iznosu od</w:t>
      </w:r>
      <w:bookmarkEnd w:id="19"/>
      <w:r w:rsidRPr="00434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B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100</w:t>
      </w:r>
      <w:r w:rsidRPr="00434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,00 do </w:t>
      </w:r>
      <w:r w:rsidR="00B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E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B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434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,00 eura kaznit će se za prekršaj </w:t>
      </w:r>
      <w:r w:rsidR="009265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fizička osoba:</w:t>
      </w:r>
    </w:p>
    <w:p w14:paraId="47E13945" w14:textId="0CD3370E" w:rsidR="00AC4DA0" w:rsidRPr="00434D5F" w:rsidRDefault="00434D5F" w:rsidP="0043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</w:p>
    <w:p w14:paraId="7DC8074F" w14:textId="2EBE7112" w:rsidR="007E6188" w:rsidRPr="00555EE3" w:rsidRDefault="007E6188" w:rsidP="0092659D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ako </w:t>
      </w:r>
      <w:r w:rsidRPr="003E3336">
        <w:rPr>
          <w:rFonts w:ascii="Times New Roman" w:hAnsi="Times New Roman" w:cs="Times New Roman"/>
        </w:rPr>
        <w:t>doda</w:t>
      </w:r>
      <w:r>
        <w:rPr>
          <w:rFonts w:ascii="Times New Roman" w:hAnsi="Times New Roman" w:cs="Times New Roman"/>
        </w:rPr>
        <w:t xml:space="preserve"> novi natpis i/ili izmjeni</w:t>
      </w:r>
      <w:r w:rsidRPr="003E3336">
        <w:rPr>
          <w:rFonts w:ascii="Times New Roman" w:hAnsi="Times New Roman" w:cs="Times New Roman"/>
        </w:rPr>
        <w:t xml:space="preserve"> dijelov</w:t>
      </w:r>
      <w:r>
        <w:rPr>
          <w:rFonts w:ascii="Times New Roman" w:hAnsi="Times New Roman" w:cs="Times New Roman"/>
        </w:rPr>
        <w:t>e</w:t>
      </w:r>
      <w:r w:rsidRPr="003E3336">
        <w:rPr>
          <w:rFonts w:ascii="Times New Roman" w:hAnsi="Times New Roman" w:cs="Times New Roman"/>
        </w:rPr>
        <w:t xml:space="preserve"> nadgrobnog uređaja </w:t>
      </w:r>
      <w:r>
        <w:rPr>
          <w:rFonts w:ascii="Times New Roman" w:hAnsi="Times New Roman" w:cs="Times New Roman"/>
        </w:rPr>
        <w:t>bez rješenj</w:t>
      </w:r>
      <w:r w:rsidR="003C3BC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 prethodnom odobrenju</w:t>
      </w:r>
      <w:r w:rsidRPr="003E3336">
        <w:rPr>
          <w:rFonts w:ascii="Times New Roman" w:hAnsi="Times New Roman" w:cs="Times New Roman"/>
        </w:rPr>
        <w:t xml:space="preserve"> gradskog </w:t>
      </w:r>
      <w:r w:rsidRPr="00065455">
        <w:rPr>
          <w:rFonts w:ascii="Times New Roman" w:hAnsi="Times New Roman" w:cs="Times New Roman"/>
        </w:rPr>
        <w:t>upravnog tijela nadležnog za zaštitu spomenika kulture i prirode</w:t>
      </w:r>
      <w:r>
        <w:rPr>
          <w:rFonts w:ascii="Times New Roman" w:hAnsi="Times New Roman" w:cs="Times New Roman"/>
        </w:rPr>
        <w:t xml:space="preserve"> (članak 16. stavak 2.)</w:t>
      </w:r>
    </w:p>
    <w:p w14:paraId="428B773D" w14:textId="6ECB20D6" w:rsidR="00555EE3" w:rsidRDefault="00555EE3" w:rsidP="0092659D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postupa suprotno članku 31. stavku 1. ove odluke</w:t>
      </w:r>
    </w:p>
    <w:p w14:paraId="265EEE4D" w14:textId="2764FDB1" w:rsidR="00AC4DA0" w:rsidRDefault="00B13089" w:rsidP="0092659D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ako </w:t>
      </w:r>
      <w:r w:rsidR="00AC4DA0" w:rsidRPr="0092659D">
        <w:rPr>
          <w:rFonts w:ascii="Times New Roman" w:hAnsi="Times New Roman" w:cs="Times New Roman"/>
          <w:color w:val="000000"/>
        </w:rPr>
        <w:t xml:space="preserve">se ne pridržava pravila o ponašanju na groblju (članak </w:t>
      </w:r>
      <w:r w:rsidR="0092659D" w:rsidRPr="0092659D">
        <w:rPr>
          <w:rFonts w:ascii="Times New Roman" w:hAnsi="Times New Roman" w:cs="Times New Roman"/>
          <w:color w:val="000000"/>
        </w:rPr>
        <w:t>3</w:t>
      </w:r>
      <w:r w:rsidR="00D853AE">
        <w:rPr>
          <w:rFonts w:ascii="Times New Roman" w:hAnsi="Times New Roman" w:cs="Times New Roman"/>
          <w:color w:val="000000"/>
        </w:rPr>
        <w:t>5</w:t>
      </w:r>
      <w:r w:rsidR="0092659D" w:rsidRPr="0092659D">
        <w:rPr>
          <w:rFonts w:ascii="Times New Roman" w:hAnsi="Times New Roman" w:cs="Times New Roman"/>
          <w:color w:val="000000"/>
        </w:rPr>
        <w:t>. stavak 1</w:t>
      </w:r>
      <w:r w:rsidR="0092659D">
        <w:rPr>
          <w:rFonts w:ascii="Times New Roman" w:hAnsi="Times New Roman" w:cs="Times New Roman"/>
          <w:color w:val="000000"/>
        </w:rPr>
        <w:t>. ove odluke)</w:t>
      </w:r>
    </w:p>
    <w:p w14:paraId="29210157" w14:textId="604891A6" w:rsidR="00B13089" w:rsidRDefault="00B13089" w:rsidP="0092659D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ako izvodi radove na grobnom mjestu bez suglasnosti ili suprotno suglasnosti Gradskih groblja (članak </w:t>
      </w:r>
      <w:r w:rsidR="00D853AE">
        <w:rPr>
          <w:rFonts w:ascii="Times New Roman" w:hAnsi="Times New Roman" w:cs="Times New Roman"/>
          <w:color w:val="000000"/>
        </w:rPr>
        <w:t>39</w:t>
      </w:r>
      <w:r>
        <w:rPr>
          <w:rFonts w:ascii="Times New Roman" w:hAnsi="Times New Roman" w:cs="Times New Roman"/>
          <w:color w:val="000000"/>
        </w:rPr>
        <w:t>. stavak 1.)</w:t>
      </w:r>
    </w:p>
    <w:p w14:paraId="716C0AD3" w14:textId="71494FFC" w:rsidR="00555EE3" w:rsidRPr="0092659D" w:rsidRDefault="00555EE3" w:rsidP="0092659D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postupa suprotno članku 4</w:t>
      </w:r>
      <w:r w:rsidR="00D853AE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. ove odluke</w:t>
      </w:r>
    </w:p>
    <w:p w14:paraId="2F2FAEF9" w14:textId="04CB1F67" w:rsidR="0092659D" w:rsidRPr="0092659D" w:rsidRDefault="0092659D" w:rsidP="0092659D">
      <w:pPr>
        <w:pStyle w:val="ListParagraph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2659D">
        <w:rPr>
          <w:rFonts w:ascii="Times New Roman" w:hAnsi="Times New Roman" w:cs="Times New Roman"/>
          <w:color w:val="000000"/>
        </w:rPr>
        <w:t>postupa suprotno</w:t>
      </w:r>
      <w:r w:rsidR="00B13089">
        <w:rPr>
          <w:rFonts w:ascii="Times New Roman" w:hAnsi="Times New Roman" w:cs="Times New Roman"/>
          <w:color w:val="000000"/>
        </w:rPr>
        <w:t xml:space="preserve"> zabranama iz </w:t>
      </w:r>
      <w:r w:rsidRPr="0092659D">
        <w:rPr>
          <w:rFonts w:ascii="Times New Roman" w:hAnsi="Times New Roman" w:cs="Times New Roman"/>
          <w:color w:val="000000"/>
        </w:rPr>
        <w:t xml:space="preserve"> člank</w:t>
      </w:r>
      <w:r w:rsidR="00B13089">
        <w:rPr>
          <w:rFonts w:ascii="Times New Roman" w:hAnsi="Times New Roman" w:cs="Times New Roman"/>
          <w:color w:val="000000"/>
        </w:rPr>
        <w:t>a</w:t>
      </w:r>
      <w:r w:rsidRPr="0092659D">
        <w:rPr>
          <w:rFonts w:ascii="Times New Roman" w:hAnsi="Times New Roman" w:cs="Times New Roman"/>
          <w:color w:val="000000"/>
        </w:rPr>
        <w:t xml:space="preserve"> 4</w:t>
      </w:r>
      <w:r w:rsidR="00D853AE">
        <w:rPr>
          <w:rFonts w:ascii="Times New Roman" w:hAnsi="Times New Roman" w:cs="Times New Roman"/>
          <w:color w:val="000000"/>
        </w:rPr>
        <w:t>5</w:t>
      </w:r>
      <w:r w:rsidR="00B13089">
        <w:rPr>
          <w:rFonts w:ascii="Times New Roman" w:hAnsi="Times New Roman" w:cs="Times New Roman"/>
          <w:color w:val="000000"/>
        </w:rPr>
        <w:t>.</w:t>
      </w:r>
      <w:r w:rsidRPr="0092659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ove odluke </w:t>
      </w:r>
    </w:p>
    <w:p w14:paraId="4623BD89" w14:textId="77777777" w:rsidR="003C3BCB" w:rsidRDefault="003C3BCB" w:rsidP="00AC4D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8845D5" w14:textId="7BAC758B" w:rsidR="00290BAC" w:rsidRPr="00AC4DA0" w:rsidRDefault="0092659D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434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Novčanom kaznom u iznosu od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00,00 do 1.</w:t>
      </w:r>
      <w:r w:rsidR="00B6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7E3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0,00 eura kaznit će se pravna osoba za pr</w:t>
      </w:r>
      <w:r w:rsidR="00FF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ekršaj iz stavka 1. točke 1. i 3. </w:t>
      </w:r>
      <w:r w:rsidR="00433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ovoga članka </w:t>
      </w:r>
      <w:r w:rsidR="00FF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 ako postupa suprotno zabranama iz članka 4</w:t>
      </w:r>
      <w:r w:rsidR="00D853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FF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točaka 1., 2. i 3.</w:t>
      </w:r>
    </w:p>
    <w:p w14:paraId="288B39AE" w14:textId="302BEE62" w:rsidR="004925B2" w:rsidRPr="00434D5F" w:rsidRDefault="004925B2" w:rsidP="004925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34D5F">
        <w:rPr>
          <w:color w:val="000000"/>
        </w:rPr>
        <w:t>Novčanom kaznom u iznosu od </w:t>
      </w:r>
      <w:r w:rsidR="00B637D7">
        <w:rPr>
          <w:color w:val="000000"/>
        </w:rPr>
        <w:t>10</w:t>
      </w:r>
      <w:r w:rsidRPr="00434D5F">
        <w:rPr>
          <w:color w:val="000000"/>
        </w:rPr>
        <w:t>0,00 do 2</w:t>
      </w:r>
      <w:r w:rsidR="00B637D7">
        <w:rPr>
          <w:color w:val="000000"/>
        </w:rPr>
        <w:t>5</w:t>
      </w:r>
      <w:r w:rsidRPr="00434D5F">
        <w:rPr>
          <w:color w:val="000000"/>
        </w:rPr>
        <w:t>0,00 eura kaznit će se i odgovorna osoba u pravnoj osobi koja počini prekršaj </w:t>
      </w:r>
      <w:r w:rsidR="00FF64E1">
        <w:rPr>
          <w:color w:val="000000"/>
          <w:shd w:val="clear" w:color="auto" w:fill="FFFFFF"/>
        </w:rPr>
        <w:t xml:space="preserve">iz stavka 1. točke 1. i 3. </w:t>
      </w:r>
      <w:r w:rsidR="0043397D">
        <w:rPr>
          <w:color w:val="000000"/>
          <w:shd w:val="clear" w:color="auto" w:fill="FFFFFF"/>
        </w:rPr>
        <w:t xml:space="preserve">ovoga članka </w:t>
      </w:r>
      <w:r w:rsidR="00FF64E1">
        <w:rPr>
          <w:color w:val="000000"/>
          <w:shd w:val="clear" w:color="auto" w:fill="FFFFFF"/>
        </w:rPr>
        <w:t>te ako postupa suprotno zabranama iz članka 4</w:t>
      </w:r>
      <w:r w:rsidR="00D853AE">
        <w:rPr>
          <w:color w:val="000000"/>
          <w:shd w:val="clear" w:color="auto" w:fill="FFFFFF"/>
        </w:rPr>
        <w:t>5</w:t>
      </w:r>
      <w:r w:rsidR="00FF64E1">
        <w:rPr>
          <w:color w:val="000000"/>
          <w:shd w:val="clear" w:color="auto" w:fill="FFFFFF"/>
        </w:rPr>
        <w:t>. točaka 1., 2. i 3.</w:t>
      </w:r>
    </w:p>
    <w:p w14:paraId="00309936" w14:textId="084C75CC" w:rsidR="004925B2" w:rsidRPr="00434D5F" w:rsidRDefault="004925B2" w:rsidP="004925B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34D5F">
        <w:rPr>
          <w:color w:val="000000"/>
        </w:rPr>
        <w:t>Novčanom kaznom u iznosu od </w:t>
      </w:r>
      <w:r w:rsidR="00B637D7">
        <w:rPr>
          <w:color w:val="000000"/>
        </w:rPr>
        <w:t>40</w:t>
      </w:r>
      <w:r w:rsidRPr="00434D5F">
        <w:rPr>
          <w:color w:val="000000"/>
        </w:rPr>
        <w:t>0,00 do </w:t>
      </w:r>
      <w:r w:rsidR="00B637D7">
        <w:rPr>
          <w:color w:val="000000"/>
        </w:rPr>
        <w:t>6</w:t>
      </w:r>
      <w:r w:rsidR="007E317D">
        <w:rPr>
          <w:color w:val="000000"/>
        </w:rPr>
        <w:t>0</w:t>
      </w:r>
      <w:r w:rsidRPr="00434D5F">
        <w:rPr>
          <w:color w:val="000000"/>
        </w:rPr>
        <w:t>0,00 eura kaznit će se fizička osoba obrtnik i osoba koja obavlja drugu samostalnu djelatnost koja počini prekršaj iz stavka 1. ovoga članka u vezi s obavljanjem njezina obrta ili druge samostalne djelatnosti.</w:t>
      </w:r>
    </w:p>
    <w:p w14:paraId="5DA52980" w14:textId="77777777" w:rsidR="00434D5F" w:rsidRDefault="00AC4DA0" w:rsidP="00F54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p w14:paraId="77BABF23" w14:textId="77777777" w:rsidR="00D853AE" w:rsidRDefault="00D853AE" w:rsidP="00F54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08DDF828" w14:textId="77777777" w:rsidR="00D853AE" w:rsidRDefault="00D853AE" w:rsidP="00F54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13283CFC" w14:textId="77777777" w:rsidR="00D853AE" w:rsidRDefault="00D853AE" w:rsidP="00F54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30800D5A" w14:textId="4685B973" w:rsidR="00AC4DA0" w:rsidRPr="00AC4DA0" w:rsidRDefault="00AC4DA0" w:rsidP="00F5459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PRIJELAZNE I ZAVRŠNE ODREDBE</w:t>
      </w:r>
    </w:p>
    <w:p w14:paraId="3B8D08A4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69B9E771" w14:textId="22246923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49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1BF0CE6B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231B8C30" w14:textId="2C361716" w:rsidR="00AC4DA0" w:rsidRPr="00AC4DA0" w:rsidRDefault="00AC4DA0" w:rsidP="00290BA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Danom stupanja na snagu ove odluke prestaje važiti Odluka o grobljima (Službeni glasnik Grada Zagreba </w:t>
      </w:r>
      <w:r w:rsidR="00EC0A9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24/17</w:t>
      </w:r>
      <w:r w:rsidR="00290B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24/19 i 3/22)</w:t>
      </w:r>
    </w:p>
    <w:p w14:paraId="78D20C9D" w14:textId="77777777" w:rsidR="00290BAC" w:rsidRDefault="00290BAC" w:rsidP="00AC4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2DDC6D5" w14:textId="21CE8268" w:rsidR="00AC4DA0" w:rsidRPr="00AC4DA0" w:rsidRDefault="00AC4DA0" w:rsidP="00AC4DA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Članak </w:t>
      </w:r>
      <w:r w:rsidR="001A25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5</w:t>
      </w:r>
      <w:r w:rsidR="00D85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</w:t>
      </w:r>
      <w:r w:rsidRPr="00AC4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4121C6D9" w14:textId="77777777" w:rsidR="00AC4DA0" w:rsidRPr="00AC4DA0" w:rsidRDefault="00AC4DA0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47D65B35" w14:textId="77777777" w:rsidR="00AC4DA0" w:rsidRPr="00AC4DA0" w:rsidRDefault="00AC4DA0" w:rsidP="00AC4DA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osmoga dana od dana objave u Službenom glasniku Grada Zagreba.</w:t>
      </w:r>
    </w:p>
    <w:p w14:paraId="0575DB12" w14:textId="77777777" w:rsidR="00AC4DA0" w:rsidRPr="00AC4DA0" w:rsidRDefault="00AC4DA0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 w:rsidRPr="00AC4D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1561FAB6" w14:textId="77777777" w:rsidR="00AC4DA0" w:rsidRPr="00AC4DA0" w:rsidRDefault="00E44EFA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</w:p>
    <w:p w14:paraId="6ADBE24B" w14:textId="77777777" w:rsidR="00AC4DA0" w:rsidRPr="00AC4DA0" w:rsidRDefault="00E44EFA" w:rsidP="00AC4D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</w:p>
    <w:p w14:paraId="108550B5" w14:textId="77777777" w:rsidR="00AC4DA0" w:rsidRPr="00AC4DA0" w:rsidRDefault="00E44EFA" w:rsidP="00AC4D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</w:t>
      </w:r>
    </w:p>
    <w:p w14:paraId="5062EE98" w14:textId="77777777" w:rsidR="00643E42" w:rsidRDefault="00643E42" w:rsidP="00AC4DA0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924C2E0" w14:textId="3A07981A" w:rsidR="00AC4DA0" w:rsidRPr="00290BAC" w:rsidRDefault="00290BAC" w:rsidP="00AC4DA0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90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PREDSJEDNIK GRADSKE SKUPŠTINE</w:t>
      </w:r>
    </w:p>
    <w:p w14:paraId="08DE122F" w14:textId="7748444B" w:rsidR="00290BAC" w:rsidRDefault="00290BAC" w:rsidP="00AC4DA0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290B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Joško Klisović</w:t>
      </w:r>
    </w:p>
    <w:p w14:paraId="2A70D653" w14:textId="45DB0957" w:rsidR="00C72791" w:rsidRDefault="00C72791" w:rsidP="00AC4DA0">
      <w:pPr>
        <w:shd w:val="clear" w:color="auto" w:fill="FFFFFF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C0127A9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08BBC08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0F30489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AFD266E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4BEC878E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C2C0A61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1D206BB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23C05DD7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F18AD6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FDA8E4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6077B2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CD50FC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FC3607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F8A73D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2DE5BF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BA7ECC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D1480F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1F2A65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A61CA1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707A0DE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353854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ABE1A4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1B55BF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10C0B3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37DE2A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D99733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262D3F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50A0AF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3A87E8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16BB09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A1D012" w14:textId="77777777" w:rsidR="008B589C" w:rsidRDefault="008B589C" w:rsidP="008B5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64E7EE" w14:textId="77777777" w:rsidR="008B589C" w:rsidRPr="008B589C" w:rsidRDefault="008B589C" w:rsidP="008B58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0" w:name="_GoBack"/>
      <w:bookmarkEnd w:id="20"/>
    </w:p>
    <w:p w14:paraId="7AF495D7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788C75AF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CF3E859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0F5D00D5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529FABF2" w14:textId="77777777" w:rsidR="00E82DD3" w:rsidRDefault="00E82DD3" w:rsidP="00773F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1E9447BF" w14:textId="7CC2A34B" w:rsidR="00EE3358" w:rsidRPr="00AC0F87" w:rsidRDefault="00EE3358" w:rsidP="000D4D49">
      <w:pPr>
        <w:pStyle w:val="BodyText"/>
        <w:kinsoku w:val="0"/>
        <w:overflowPunct w:val="0"/>
        <w:spacing w:after="240"/>
        <w:ind w:left="102" w:right="125"/>
        <w:jc w:val="both"/>
      </w:pPr>
      <w:r w:rsidRPr="00BB2027">
        <w:t xml:space="preserve"> </w:t>
      </w:r>
    </w:p>
    <w:sectPr w:rsidR="00EE3358" w:rsidRPr="00AC0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0" w:hanging="105"/>
      </w:pPr>
      <w:rPr>
        <w:rFonts w:ascii="Arial" w:hAnsi="Arial" w:cs="Arial"/>
        <w:b w:val="0"/>
        <w:bCs w:val="0"/>
        <w:w w:val="82"/>
        <w:sz w:val="20"/>
        <w:szCs w:val="20"/>
      </w:rPr>
    </w:lvl>
    <w:lvl w:ilvl="1">
      <w:numFmt w:val="bullet"/>
      <w:lvlText w:val="•"/>
      <w:lvlJc w:val="left"/>
      <w:pPr>
        <w:ind w:left="1176" w:hanging="105"/>
      </w:pPr>
    </w:lvl>
    <w:lvl w:ilvl="2">
      <w:numFmt w:val="bullet"/>
      <w:lvlText w:val="•"/>
      <w:lvlJc w:val="left"/>
      <w:pPr>
        <w:ind w:left="2252" w:hanging="105"/>
      </w:pPr>
    </w:lvl>
    <w:lvl w:ilvl="3">
      <w:numFmt w:val="bullet"/>
      <w:lvlText w:val="•"/>
      <w:lvlJc w:val="left"/>
      <w:pPr>
        <w:ind w:left="3328" w:hanging="105"/>
      </w:pPr>
    </w:lvl>
    <w:lvl w:ilvl="4">
      <w:numFmt w:val="bullet"/>
      <w:lvlText w:val="•"/>
      <w:lvlJc w:val="left"/>
      <w:pPr>
        <w:ind w:left="4404" w:hanging="105"/>
      </w:pPr>
    </w:lvl>
    <w:lvl w:ilvl="5">
      <w:numFmt w:val="bullet"/>
      <w:lvlText w:val="•"/>
      <w:lvlJc w:val="left"/>
      <w:pPr>
        <w:ind w:left="5480" w:hanging="105"/>
      </w:pPr>
    </w:lvl>
    <w:lvl w:ilvl="6">
      <w:numFmt w:val="bullet"/>
      <w:lvlText w:val="•"/>
      <w:lvlJc w:val="left"/>
      <w:pPr>
        <w:ind w:left="6556" w:hanging="105"/>
      </w:pPr>
    </w:lvl>
    <w:lvl w:ilvl="7">
      <w:numFmt w:val="bullet"/>
      <w:lvlText w:val="•"/>
      <w:lvlJc w:val="left"/>
      <w:pPr>
        <w:ind w:left="7632" w:hanging="105"/>
      </w:pPr>
    </w:lvl>
    <w:lvl w:ilvl="8">
      <w:numFmt w:val="bullet"/>
      <w:lvlText w:val="•"/>
      <w:lvlJc w:val="left"/>
      <w:pPr>
        <w:ind w:left="8708" w:hanging="105"/>
      </w:pPr>
    </w:lvl>
  </w:abstractNum>
  <w:abstractNum w:abstractNumId="1" w15:restartNumberingAfterBreak="0">
    <w:nsid w:val="00000410"/>
    <w:multiLevelType w:val="multilevel"/>
    <w:tmpl w:val="00000893"/>
    <w:lvl w:ilvl="0">
      <w:start w:val="1"/>
      <w:numFmt w:val="decimal"/>
      <w:lvlText w:val="(%1)"/>
      <w:lvlJc w:val="left"/>
      <w:pPr>
        <w:ind w:left="100" w:hanging="346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966" w:hanging="346"/>
      </w:pPr>
    </w:lvl>
    <w:lvl w:ilvl="2">
      <w:numFmt w:val="bullet"/>
      <w:lvlText w:val="•"/>
      <w:lvlJc w:val="left"/>
      <w:pPr>
        <w:ind w:left="1832" w:hanging="346"/>
      </w:pPr>
    </w:lvl>
    <w:lvl w:ilvl="3">
      <w:numFmt w:val="bullet"/>
      <w:lvlText w:val="•"/>
      <w:lvlJc w:val="left"/>
      <w:pPr>
        <w:ind w:left="2699" w:hanging="346"/>
      </w:pPr>
    </w:lvl>
    <w:lvl w:ilvl="4">
      <w:numFmt w:val="bullet"/>
      <w:lvlText w:val="•"/>
      <w:lvlJc w:val="left"/>
      <w:pPr>
        <w:ind w:left="3565" w:hanging="346"/>
      </w:pPr>
    </w:lvl>
    <w:lvl w:ilvl="5">
      <w:numFmt w:val="bullet"/>
      <w:lvlText w:val="•"/>
      <w:lvlJc w:val="left"/>
      <w:pPr>
        <w:ind w:left="4432" w:hanging="346"/>
      </w:pPr>
    </w:lvl>
    <w:lvl w:ilvl="6">
      <w:numFmt w:val="bullet"/>
      <w:lvlText w:val="•"/>
      <w:lvlJc w:val="left"/>
      <w:pPr>
        <w:ind w:left="5298" w:hanging="346"/>
      </w:pPr>
    </w:lvl>
    <w:lvl w:ilvl="7">
      <w:numFmt w:val="bullet"/>
      <w:lvlText w:val="•"/>
      <w:lvlJc w:val="left"/>
      <w:pPr>
        <w:ind w:left="6164" w:hanging="346"/>
      </w:pPr>
    </w:lvl>
    <w:lvl w:ilvl="8">
      <w:numFmt w:val="bullet"/>
      <w:lvlText w:val="•"/>
      <w:lvlJc w:val="left"/>
      <w:pPr>
        <w:ind w:left="7031" w:hanging="346"/>
      </w:pPr>
    </w:lvl>
  </w:abstractNum>
  <w:abstractNum w:abstractNumId="2" w15:restartNumberingAfterBreak="0">
    <w:nsid w:val="0000041E"/>
    <w:multiLevelType w:val="multilevel"/>
    <w:tmpl w:val="000008A1"/>
    <w:lvl w:ilvl="0">
      <w:numFmt w:val="bullet"/>
      <w:lvlText w:val="-"/>
      <w:lvlJc w:val="left"/>
      <w:pPr>
        <w:ind w:left="100" w:hanging="14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966" w:hanging="149"/>
      </w:pPr>
    </w:lvl>
    <w:lvl w:ilvl="2">
      <w:numFmt w:val="bullet"/>
      <w:lvlText w:val="•"/>
      <w:lvlJc w:val="left"/>
      <w:pPr>
        <w:ind w:left="1832" w:hanging="149"/>
      </w:pPr>
    </w:lvl>
    <w:lvl w:ilvl="3">
      <w:numFmt w:val="bullet"/>
      <w:lvlText w:val="•"/>
      <w:lvlJc w:val="left"/>
      <w:pPr>
        <w:ind w:left="2699" w:hanging="149"/>
      </w:pPr>
    </w:lvl>
    <w:lvl w:ilvl="4">
      <w:numFmt w:val="bullet"/>
      <w:lvlText w:val="•"/>
      <w:lvlJc w:val="left"/>
      <w:pPr>
        <w:ind w:left="3565" w:hanging="149"/>
      </w:pPr>
    </w:lvl>
    <w:lvl w:ilvl="5">
      <w:numFmt w:val="bullet"/>
      <w:lvlText w:val="•"/>
      <w:lvlJc w:val="left"/>
      <w:pPr>
        <w:ind w:left="4432" w:hanging="149"/>
      </w:pPr>
    </w:lvl>
    <w:lvl w:ilvl="6">
      <w:numFmt w:val="bullet"/>
      <w:lvlText w:val="•"/>
      <w:lvlJc w:val="left"/>
      <w:pPr>
        <w:ind w:left="5298" w:hanging="149"/>
      </w:pPr>
    </w:lvl>
    <w:lvl w:ilvl="7">
      <w:numFmt w:val="bullet"/>
      <w:lvlText w:val="•"/>
      <w:lvlJc w:val="left"/>
      <w:pPr>
        <w:ind w:left="6164" w:hanging="149"/>
      </w:pPr>
    </w:lvl>
    <w:lvl w:ilvl="8">
      <w:numFmt w:val="bullet"/>
      <w:lvlText w:val="•"/>
      <w:lvlJc w:val="left"/>
      <w:pPr>
        <w:ind w:left="7031" w:hanging="149"/>
      </w:pPr>
    </w:lvl>
  </w:abstractNum>
  <w:abstractNum w:abstractNumId="3" w15:restartNumberingAfterBreak="0">
    <w:nsid w:val="0000041F"/>
    <w:multiLevelType w:val="multilevel"/>
    <w:tmpl w:val="000008A2"/>
    <w:lvl w:ilvl="0">
      <w:start w:val="1"/>
      <w:numFmt w:val="decimal"/>
      <w:lvlText w:val="(%1)"/>
      <w:lvlJc w:val="left"/>
      <w:pPr>
        <w:ind w:left="100" w:hanging="351"/>
      </w:pPr>
      <w:rPr>
        <w:rFonts w:ascii="Times New Roman" w:hAnsi="Times New Roman" w:cs="Times New Roman"/>
        <w:b w:val="0"/>
        <w:bCs w:val="0"/>
        <w:spacing w:val="0"/>
        <w:w w:val="99"/>
        <w:sz w:val="24"/>
        <w:szCs w:val="24"/>
      </w:rPr>
    </w:lvl>
    <w:lvl w:ilvl="1">
      <w:numFmt w:val="bullet"/>
      <w:lvlText w:val="•"/>
      <w:lvlJc w:val="left"/>
      <w:pPr>
        <w:ind w:left="966" w:hanging="351"/>
      </w:pPr>
    </w:lvl>
    <w:lvl w:ilvl="2">
      <w:numFmt w:val="bullet"/>
      <w:lvlText w:val="•"/>
      <w:lvlJc w:val="left"/>
      <w:pPr>
        <w:ind w:left="1832" w:hanging="351"/>
      </w:pPr>
    </w:lvl>
    <w:lvl w:ilvl="3">
      <w:numFmt w:val="bullet"/>
      <w:lvlText w:val="•"/>
      <w:lvlJc w:val="left"/>
      <w:pPr>
        <w:ind w:left="2699" w:hanging="351"/>
      </w:pPr>
    </w:lvl>
    <w:lvl w:ilvl="4">
      <w:numFmt w:val="bullet"/>
      <w:lvlText w:val="•"/>
      <w:lvlJc w:val="left"/>
      <w:pPr>
        <w:ind w:left="3565" w:hanging="351"/>
      </w:pPr>
    </w:lvl>
    <w:lvl w:ilvl="5">
      <w:numFmt w:val="bullet"/>
      <w:lvlText w:val="•"/>
      <w:lvlJc w:val="left"/>
      <w:pPr>
        <w:ind w:left="4432" w:hanging="351"/>
      </w:pPr>
    </w:lvl>
    <w:lvl w:ilvl="6">
      <w:numFmt w:val="bullet"/>
      <w:lvlText w:val="•"/>
      <w:lvlJc w:val="left"/>
      <w:pPr>
        <w:ind w:left="5298" w:hanging="351"/>
      </w:pPr>
    </w:lvl>
    <w:lvl w:ilvl="7">
      <w:numFmt w:val="bullet"/>
      <w:lvlText w:val="•"/>
      <w:lvlJc w:val="left"/>
      <w:pPr>
        <w:ind w:left="6164" w:hanging="351"/>
      </w:pPr>
    </w:lvl>
    <w:lvl w:ilvl="8">
      <w:numFmt w:val="bullet"/>
      <w:lvlText w:val="•"/>
      <w:lvlJc w:val="left"/>
      <w:pPr>
        <w:ind w:left="7031" w:hanging="351"/>
      </w:pPr>
    </w:lvl>
  </w:abstractNum>
  <w:abstractNum w:abstractNumId="4" w15:restartNumberingAfterBreak="0">
    <w:nsid w:val="0149729B"/>
    <w:multiLevelType w:val="hybridMultilevel"/>
    <w:tmpl w:val="9E64CB10"/>
    <w:lvl w:ilvl="0" w:tplc="C0589F2A">
      <w:start w:val="3"/>
      <w:numFmt w:val="bullet"/>
      <w:lvlText w:val="-"/>
      <w:lvlJc w:val="left"/>
      <w:pPr>
        <w:ind w:left="4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131C45EE"/>
    <w:multiLevelType w:val="hybridMultilevel"/>
    <w:tmpl w:val="0E88F0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3BC4"/>
    <w:multiLevelType w:val="hybridMultilevel"/>
    <w:tmpl w:val="47D05846"/>
    <w:lvl w:ilvl="0" w:tplc="A044F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845C3B"/>
    <w:multiLevelType w:val="hybridMultilevel"/>
    <w:tmpl w:val="BDEEC970"/>
    <w:lvl w:ilvl="0" w:tplc="C0589F2A">
      <w:start w:val="3"/>
      <w:numFmt w:val="bullet"/>
      <w:lvlText w:val="-"/>
      <w:lvlJc w:val="left"/>
      <w:pPr>
        <w:ind w:left="46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5AB10E5F"/>
    <w:multiLevelType w:val="hybridMultilevel"/>
    <w:tmpl w:val="B59CD618"/>
    <w:lvl w:ilvl="0" w:tplc="9460AD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04802F9"/>
    <w:multiLevelType w:val="hybridMultilevel"/>
    <w:tmpl w:val="FFFFFFFF"/>
    <w:lvl w:ilvl="0" w:tplc="6C544A7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544A74">
      <w:start w:val="1"/>
      <w:numFmt w:val="bullet"/>
      <w:lvlText w:val="˗"/>
      <w:lvlJc w:val="left"/>
      <w:pPr>
        <w:ind w:left="2160" w:hanging="360"/>
      </w:pPr>
      <w:rPr>
        <w:rFonts w:ascii="Times New Roman" w:hAnsi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B1C58"/>
    <w:multiLevelType w:val="hybridMultilevel"/>
    <w:tmpl w:val="F9F02D4A"/>
    <w:lvl w:ilvl="0" w:tplc="891EB2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EEE32E2"/>
    <w:multiLevelType w:val="hybridMultilevel"/>
    <w:tmpl w:val="7FC8A034"/>
    <w:lvl w:ilvl="0" w:tplc="B656A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DA0"/>
    <w:rsid w:val="000036D6"/>
    <w:rsid w:val="0001123A"/>
    <w:rsid w:val="00025375"/>
    <w:rsid w:val="0002693E"/>
    <w:rsid w:val="00031717"/>
    <w:rsid w:val="00033470"/>
    <w:rsid w:val="00033858"/>
    <w:rsid w:val="00040C9F"/>
    <w:rsid w:val="0005531D"/>
    <w:rsid w:val="00055E2F"/>
    <w:rsid w:val="00057A3D"/>
    <w:rsid w:val="000649E5"/>
    <w:rsid w:val="00065455"/>
    <w:rsid w:val="000B26B4"/>
    <w:rsid w:val="000D4D49"/>
    <w:rsid w:val="000E6ECC"/>
    <w:rsid w:val="000F0F6D"/>
    <w:rsid w:val="00106ABB"/>
    <w:rsid w:val="001205E2"/>
    <w:rsid w:val="0013000F"/>
    <w:rsid w:val="00133CEC"/>
    <w:rsid w:val="0013539F"/>
    <w:rsid w:val="001355E6"/>
    <w:rsid w:val="001467C4"/>
    <w:rsid w:val="00162C50"/>
    <w:rsid w:val="00165CDA"/>
    <w:rsid w:val="00194E8C"/>
    <w:rsid w:val="00196E49"/>
    <w:rsid w:val="001A251E"/>
    <w:rsid w:val="001A4FD7"/>
    <w:rsid w:val="001B2A37"/>
    <w:rsid w:val="001E26E5"/>
    <w:rsid w:val="001F790E"/>
    <w:rsid w:val="0021143B"/>
    <w:rsid w:val="00212CCE"/>
    <w:rsid w:val="002205EE"/>
    <w:rsid w:val="0022245C"/>
    <w:rsid w:val="002243FD"/>
    <w:rsid w:val="00224DCA"/>
    <w:rsid w:val="00264336"/>
    <w:rsid w:val="002644C0"/>
    <w:rsid w:val="0028386F"/>
    <w:rsid w:val="00290BAC"/>
    <w:rsid w:val="0029442E"/>
    <w:rsid w:val="002B3B00"/>
    <w:rsid w:val="002D1DAD"/>
    <w:rsid w:val="002D357B"/>
    <w:rsid w:val="002D3F47"/>
    <w:rsid w:val="002E6A6C"/>
    <w:rsid w:val="002F0500"/>
    <w:rsid w:val="002F055E"/>
    <w:rsid w:val="002F0B78"/>
    <w:rsid w:val="003041FB"/>
    <w:rsid w:val="0030554E"/>
    <w:rsid w:val="003337C1"/>
    <w:rsid w:val="00342263"/>
    <w:rsid w:val="00345A04"/>
    <w:rsid w:val="00351578"/>
    <w:rsid w:val="00353F94"/>
    <w:rsid w:val="00354C14"/>
    <w:rsid w:val="00360754"/>
    <w:rsid w:val="00362D36"/>
    <w:rsid w:val="00371361"/>
    <w:rsid w:val="00373156"/>
    <w:rsid w:val="00384347"/>
    <w:rsid w:val="003878AD"/>
    <w:rsid w:val="00392096"/>
    <w:rsid w:val="003A4A06"/>
    <w:rsid w:val="003B04FD"/>
    <w:rsid w:val="003C3BCB"/>
    <w:rsid w:val="003E3336"/>
    <w:rsid w:val="003F3781"/>
    <w:rsid w:val="003F3A65"/>
    <w:rsid w:val="003F4C7F"/>
    <w:rsid w:val="004100FD"/>
    <w:rsid w:val="0041566E"/>
    <w:rsid w:val="004164CB"/>
    <w:rsid w:val="00422B44"/>
    <w:rsid w:val="004261A3"/>
    <w:rsid w:val="0043397D"/>
    <w:rsid w:val="00434D5F"/>
    <w:rsid w:val="004360B6"/>
    <w:rsid w:val="0045696B"/>
    <w:rsid w:val="00464D45"/>
    <w:rsid w:val="004708D0"/>
    <w:rsid w:val="00484EB5"/>
    <w:rsid w:val="004925B2"/>
    <w:rsid w:val="00494C63"/>
    <w:rsid w:val="004A495A"/>
    <w:rsid w:val="004C6EC9"/>
    <w:rsid w:val="004D1229"/>
    <w:rsid w:val="004D2DFF"/>
    <w:rsid w:val="004E015D"/>
    <w:rsid w:val="004E1025"/>
    <w:rsid w:val="004F04F3"/>
    <w:rsid w:val="004F15A2"/>
    <w:rsid w:val="004F31C3"/>
    <w:rsid w:val="004F446A"/>
    <w:rsid w:val="005212AE"/>
    <w:rsid w:val="005326B0"/>
    <w:rsid w:val="00547ADD"/>
    <w:rsid w:val="00555EE3"/>
    <w:rsid w:val="0055650C"/>
    <w:rsid w:val="0056180C"/>
    <w:rsid w:val="0059244D"/>
    <w:rsid w:val="00592DF3"/>
    <w:rsid w:val="00595087"/>
    <w:rsid w:val="00595DD9"/>
    <w:rsid w:val="005A006E"/>
    <w:rsid w:val="005A1882"/>
    <w:rsid w:val="005A310B"/>
    <w:rsid w:val="005D3B0A"/>
    <w:rsid w:val="005F4581"/>
    <w:rsid w:val="005F5620"/>
    <w:rsid w:val="0062524F"/>
    <w:rsid w:val="00643E42"/>
    <w:rsid w:val="00651E5B"/>
    <w:rsid w:val="00655053"/>
    <w:rsid w:val="0067776F"/>
    <w:rsid w:val="00677B2F"/>
    <w:rsid w:val="00681C5C"/>
    <w:rsid w:val="006844DA"/>
    <w:rsid w:val="00685D25"/>
    <w:rsid w:val="00686BEA"/>
    <w:rsid w:val="00687570"/>
    <w:rsid w:val="0069043C"/>
    <w:rsid w:val="00696822"/>
    <w:rsid w:val="006A3729"/>
    <w:rsid w:val="006A655E"/>
    <w:rsid w:val="006C1313"/>
    <w:rsid w:val="006C2D0E"/>
    <w:rsid w:val="006C648A"/>
    <w:rsid w:val="006E34F8"/>
    <w:rsid w:val="00701410"/>
    <w:rsid w:val="00713E10"/>
    <w:rsid w:val="007317B7"/>
    <w:rsid w:val="00736BBF"/>
    <w:rsid w:val="00737088"/>
    <w:rsid w:val="007379B9"/>
    <w:rsid w:val="0075664B"/>
    <w:rsid w:val="0076406F"/>
    <w:rsid w:val="00770542"/>
    <w:rsid w:val="00772A9D"/>
    <w:rsid w:val="00773F79"/>
    <w:rsid w:val="00775697"/>
    <w:rsid w:val="00780D51"/>
    <w:rsid w:val="007821B9"/>
    <w:rsid w:val="0078370A"/>
    <w:rsid w:val="00786BF4"/>
    <w:rsid w:val="007916F3"/>
    <w:rsid w:val="007B1E09"/>
    <w:rsid w:val="007B1F9F"/>
    <w:rsid w:val="007B21D6"/>
    <w:rsid w:val="007B45B5"/>
    <w:rsid w:val="007E2E10"/>
    <w:rsid w:val="007E317D"/>
    <w:rsid w:val="007E6188"/>
    <w:rsid w:val="007F790B"/>
    <w:rsid w:val="00802978"/>
    <w:rsid w:val="00816A0B"/>
    <w:rsid w:val="008203E4"/>
    <w:rsid w:val="0083095C"/>
    <w:rsid w:val="00837A68"/>
    <w:rsid w:val="00842F36"/>
    <w:rsid w:val="00853337"/>
    <w:rsid w:val="00861EC5"/>
    <w:rsid w:val="0086444A"/>
    <w:rsid w:val="00867213"/>
    <w:rsid w:val="00872B05"/>
    <w:rsid w:val="00881175"/>
    <w:rsid w:val="00896B1A"/>
    <w:rsid w:val="008A1C65"/>
    <w:rsid w:val="008A3765"/>
    <w:rsid w:val="008A508D"/>
    <w:rsid w:val="008B589C"/>
    <w:rsid w:val="008B75B9"/>
    <w:rsid w:val="008C17E0"/>
    <w:rsid w:val="008C23DA"/>
    <w:rsid w:val="008C3494"/>
    <w:rsid w:val="008C4C62"/>
    <w:rsid w:val="008D3147"/>
    <w:rsid w:val="008D6755"/>
    <w:rsid w:val="008E2A94"/>
    <w:rsid w:val="008F4DC9"/>
    <w:rsid w:val="008F76F8"/>
    <w:rsid w:val="00901FC6"/>
    <w:rsid w:val="00903A5A"/>
    <w:rsid w:val="00903BC5"/>
    <w:rsid w:val="00922ACF"/>
    <w:rsid w:val="00925489"/>
    <w:rsid w:val="0092659D"/>
    <w:rsid w:val="009318CA"/>
    <w:rsid w:val="00933D28"/>
    <w:rsid w:val="00935357"/>
    <w:rsid w:val="0095266F"/>
    <w:rsid w:val="00953961"/>
    <w:rsid w:val="00956677"/>
    <w:rsid w:val="0097217C"/>
    <w:rsid w:val="00974479"/>
    <w:rsid w:val="00975A4D"/>
    <w:rsid w:val="00995FE4"/>
    <w:rsid w:val="009969FB"/>
    <w:rsid w:val="009C585A"/>
    <w:rsid w:val="009D0B21"/>
    <w:rsid w:val="009D71C8"/>
    <w:rsid w:val="009E52E1"/>
    <w:rsid w:val="009E7F29"/>
    <w:rsid w:val="00A00F0D"/>
    <w:rsid w:val="00A0249C"/>
    <w:rsid w:val="00A055E1"/>
    <w:rsid w:val="00A2648C"/>
    <w:rsid w:val="00A26F32"/>
    <w:rsid w:val="00A31A8F"/>
    <w:rsid w:val="00A325B5"/>
    <w:rsid w:val="00A47986"/>
    <w:rsid w:val="00A50D2B"/>
    <w:rsid w:val="00A51A30"/>
    <w:rsid w:val="00A52642"/>
    <w:rsid w:val="00A6145F"/>
    <w:rsid w:val="00A623C1"/>
    <w:rsid w:val="00A64C09"/>
    <w:rsid w:val="00A6680D"/>
    <w:rsid w:val="00A71B5C"/>
    <w:rsid w:val="00A75DCA"/>
    <w:rsid w:val="00A843F4"/>
    <w:rsid w:val="00A95E82"/>
    <w:rsid w:val="00AA1BCC"/>
    <w:rsid w:val="00AA2E68"/>
    <w:rsid w:val="00AA7444"/>
    <w:rsid w:val="00AB3AA0"/>
    <w:rsid w:val="00AC4DA0"/>
    <w:rsid w:val="00AF7AC8"/>
    <w:rsid w:val="00B01E03"/>
    <w:rsid w:val="00B04AA1"/>
    <w:rsid w:val="00B12421"/>
    <w:rsid w:val="00B13089"/>
    <w:rsid w:val="00B134E0"/>
    <w:rsid w:val="00B23FBD"/>
    <w:rsid w:val="00B31963"/>
    <w:rsid w:val="00B4291C"/>
    <w:rsid w:val="00B51FE5"/>
    <w:rsid w:val="00B538F7"/>
    <w:rsid w:val="00B5489E"/>
    <w:rsid w:val="00B54BF6"/>
    <w:rsid w:val="00B554EC"/>
    <w:rsid w:val="00B623A0"/>
    <w:rsid w:val="00B637D7"/>
    <w:rsid w:val="00B648F9"/>
    <w:rsid w:val="00B65558"/>
    <w:rsid w:val="00B73F4F"/>
    <w:rsid w:val="00B75059"/>
    <w:rsid w:val="00B755A4"/>
    <w:rsid w:val="00B81648"/>
    <w:rsid w:val="00B85E1A"/>
    <w:rsid w:val="00B94154"/>
    <w:rsid w:val="00B94970"/>
    <w:rsid w:val="00B94BCB"/>
    <w:rsid w:val="00BB3A54"/>
    <w:rsid w:val="00BC1CE3"/>
    <w:rsid w:val="00BC7EB8"/>
    <w:rsid w:val="00BE10E7"/>
    <w:rsid w:val="00BE30B8"/>
    <w:rsid w:val="00BE7C13"/>
    <w:rsid w:val="00BF26EB"/>
    <w:rsid w:val="00BF3385"/>
    <w:rsid w:val="00BF4B00"/>
    <w:rsid w:val="00C073F0"/>
    <w:rsid w:val="00C07528"/>
    <w:rsid w:val="00C230F0"/>
    <w:rsid w:val="00C305D1"/>
    <w:rsid w:val="00C3568C"/>
    <w:rsid w:val="00C35A43"/>
    <w:rsid w:val="00C445B6"/>
    <w:rsid w:val="00C52085"/>
    <w:rsid w:val="00C6051D"/>
    <w:rsid w:val="00C66B87"/>
    <w:rsid w:val="00C72791"/>
    <w:rsid w:val="00C74C58"/>
    <w:rsid w:val="00C773DC"/>
    <w:rsid w:val="00C86338"/>
    <w:rsid w:val="00C91046"/>
    <w:rsid w:val="00C96DE5"/>
    <w:rsid w:val="00CA1833"/>
    <w:rsid w:val="00CB2C7E"/>
    <w:rsid w:val="00CC474A"/>
    <w:rsid w:val="00CC4F99"/>
    <w:rsid w:val="00CC62B5"/>
    <w:rsid w:val="00CD40A8"/>
    <w:rsid w:val="00CD4C51"/>
    <w:rsid w:val="00CE0A6C"/>
    <w:rsid w:val="00CE20A7"/>
    <w:rsid w:val="00CF408F"/>
    <w:rsid w:val="00D04EE8"/>
    <w:rsid w:val="00D07344"/>
    <w:rsid w:val="00D11643"/>
    <w:rsid w:val="00D1407B"/>
    <w:rsid w:val="00D31736"/>
    <w:rsid w:val="00D47392"/>
    <w:rsid w:val="00D50525"/>
    <w:rsid w:val="00D53C0E"/>
    <w:rsid w:val="00D57117"/>
    <w:rsid w:val="00D716E3"/>
    <w:rsid w:val="00D853AE"/>
    <w:rsid w:val="00D97E44"/>
    <w:rsid w:val="00DA3C6C"/>
    <w:rsid w:val="00DB069E"/>
    <w:rsid w:val="00DB7599"/>
    <w:rsid w:val="00DD79FF"/>
    <w:rsid w:val="00DF475B"/>
    <w:rsid w:val="00E01077"/>
    <w:rsid w:val="00E17C3F"/>
    <w:rsid w:val="00E2775E"/>
    <w:rsid w:val="00E37838"/>
    <w:rsid w:val="00E44EFA"/>
    <w:rsid w:val="00E46980"/>
    <w:rsid w:val="00E63458"/>
    <w:rsid w:val="00E6688E"/>
    <w:rsid w:val="00E74580"/>
    <w:rsid w:val="00E81689"/>
    <w:rsid w:val="00E82DD3"/>
    <w:rsid w:val="00E96ED8"/>
    <w:rsid w:val="00EA1D12"/>
    <w:rsid w:val="00EA227A"/>
    <w:rsid w:val="00EA32E7"/>
    <w:rsid w:val="00EC0A9E"/>
    <w:rsid w:val="00EC278B"/>
    <w:rsid w:val="00EC55D2"/>
    <w:rsid w:val="00ED238D"/>
    <w:rsid w:val="00EE3358"/>
    <w:rsid w:val="00EF130B"/>
    <w:rsid w:val="00EF1FF0"/>
    <w:rsid w:val="00F11FA0"/>
    <w:rsid w:val="00F1350F"/>
    <w:rsid w:val="00F1689E"/>
    <w:rsid w:val="00F171D7"/>
    <w:rsid w:val="00F36370"/>
    <w:rsid w:val="00F41952"/>
    <w:rsid w:val="00F41EAC"/>
    <w:rsid w:val="00F54596"/>
    <w:rsid w:val="00F57041"/>
    <w:rsid w:val="00F70830"/>
    <w:rsid w:val="00F96D45"/>
    <w:rsid w:val="00FC6BBD"/>
    <w:rsid w:val="00FD31B3"/>
    <w:rsid w:val="00FD3FE2"/>
    <w:rsid w:val="00FD703C"/>
    <w:rsid w:val="00FE448F"/>
    <w:rsid w:val="00FF4C4D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64DA"/>
  <w15:chartTrackingRefBased/>
  <w15:docId w15:val="{B06F9999-5AB1-471D-9017-BBA934BB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036D6"/>
    <w:pPr>
      <w:widowControl w:val="0"/>
      <w:autoSpaceDE w:val="0"/>
      <w:autoSpaceDN w:val="0"/>
      <w:adjustRightInd w:val="0"/>
      <w:spacing w:after="0" w:line="240" w:lineRule="auto"/>
      <w:ind w:right="69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C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uiPriority w:val="1"/>
    <w:rsid w:val="00CC62B5"/>
    <w:rPr>
      <w:rFonts w:ascii="Arial" w:eastAsia="Times New Roman" w:hAnsi="Arial" w:cs="Arial"/>
      <w:sz w:val="20"/>
      <w:szCs w:val="20"/>
      <w:lang w:eastAsia="hr-HR"/>
    </w:rPr>
  </w:style>
  <w:style w:type="character" w:styleId="CommentReference">
    <w:name w:val="annotation reference"/>
    <w:uiPriority w:val="99"/>
    <w:semiHidden/>
    <w:unhideWhenUsed/>
    <w:rsid w:val="00CC6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2B5"/>
    <w:rPr>
      <w:rFonts w:ascii="Arial" w:eastAsia="Times New Roman" w:hAnsi="Arial" w:cs="Arial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B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C1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3C1"/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ListParagraph">
    <w:name w:val="List Paragraph"/>
    <w:basedOn w:val="Normal"/>
    <w:uiPriority w:val="1"/>
    <w:qFormat/>
    <w:rsid w:val="003041FB"/>
    <w:pPr>
      <w:widowControl w:val="0"/>
      <w:autoSpaceDE w:val="0"/>
      <w:autoSpaceDN w:val="0"/>
      <w:adjustRightInd w:val="0"/>
      <w:spacing w:after="0" w:line="240" w:lineRule="auto"/>
      <w:ind w:left="204" w:hanging="105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1"/>
    <w:rsid w:val="000036D6"/>
    <w:rPr>
      <w:rFonts w:ascii="Arial" w:eastAsia="Times New Roman" w:hAnsi="Arial" w:cs="Arial"/>
      <w:b/>
      <w:bCs/>
      <w:sz w:val="20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C727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681C5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9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D9FB6-814D-4F2A-A434-1C853620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4539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Tomljenović</dc:creator>
  <cp:keywords/>
  <dc:description/>
  <cp:lastModifiedBy>Nataša Orešković Križnjak</cp:lastModifiedBy>
  <cp:revision>3</cp:revision>
  <cp:lastPrinted>2024-05-23T11:33:00Z</cp:lastPrinted>
  <dcterms:created xsi:type="dcterms:W3CDTF">2024-07-19T05:39:00Z</dcterms:created>
  <dcterms:modified xsi:type="dcterms:W3CDTF">2024-07-19T10:42:00Z</dcterms:modified>
</cp:coreProperties>
</file>